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8208"/>
      </w:tblGrid>
      <w:tr w:rsidR="005410FC" w:rsidTr="000F0BA2">
        <w:tc>
          <w:tcPr>
            <w:tcW w:w="2808" w:type="dxa"/>
          </w:tcPr>
          <w:p w:rsidR="005410FC" w:rsidRDefault="005410FC" w:rsidP="000F0BA2">
            <w:pPr>
              <w:tabs>
                <w:tab w:val="left" w:pos="828"/>
                <w:tab w:val="left" w:pos="3348"/>
                <w:tab w:val="left" w:pos="5058"/>
              </w:tabs>
              <w:rPr>
                <w:b/>
                <w:bCs/>
                <w:color w:val="000000"/>
                <w:sz w:val="32"/>
                <w:szCs w:val="32"/>
              </w:rPr>
            </w:pPr>
            <w:r>
              <w:rPr>
                <w:noProof/>
              </w:rPr>
              <w:drawing>
                <wp:inline distT="0" distB="0" distL="0" distR="0" wp14:anchorId="2E04E07A" wp14:editId="0C2482D6">
                  <wp:extent cx="1304925" cy="647700"/>
                  <wp:effectExtent l="0" t="0" r="9525" b="0"/>
                  <wp:docPr id="1" name="Picture 1"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58 AMA electronic-chgo_lh"/>
                          <pic:cNvPicPr>
                            <a:picLocks noChangeAspect="1" noChangeArrowheads="1"/>
                          </pic:cNvPicPr>
                        </pic:nvPicPr>
                        <pic:blipFill>
                          <a:blip r:embed="rId8" cstate="print">
                            <a:extLst>
                              <a:ext uri="{28A0092B-C50C-407E-A947-70E740481C1C}">
                                <a14:useLocalDpi xmlns:a14="http://schemas.microsoft.com/office/drawing/2010/main" val="0"/>
                              </a:ext>
                            </a:extLst>
                          </a:blip>
                          <a:srcRect r="78923" b="26086"/>
                          <a:stretch>
                            <a:fillRect/>
                          </a:stretch>
                        </pic:blipFill>
                        <pic:spPr bwMode="auto">
                          <a:xfrm>
                            <a:off x="0" y="0"/>
                            <a:ext cx="1304925" cy="647700"/>
                          </a:xfrm>
                          <a:prstGeom prst="rect">
                            <a:avLst/>
                          </a:prstGeom>
                          <a:noFill/>
                          <a:ln>
                            <a:noFill/>
                          </a:ln>
                        </pic:spPr>
                      </pic:pic>
                    </a:graphicData>
                  </a:graphic>
                </wp:inline>
              </w:drawing>
            </w:r>
          </w:p>
        </w:tc>
        <w:tc>
          <w:tcPr>
            <w:tcW w:w="8208" w:type="dxa"/>
          </w:tcPr>
          <w:p w:rsidR="005410FC" w:rsidRDefault="005410FC" w:rsidP="005410FC">
            <w:pPr>
              <w:pStyle w:val="Header"/>
              <w:rPr>
                <w:sz w:val="36"/>
                <w:szCs w:val="36"/>
              </w:rPr>
            </w:pPr>
            <w:r w:rsidRPr="00D86B51">
              <w:rPr>
                <w:sz w:val="36"/>
                <w:szCs w:val="36"/>
              </w:rPr>
              <w:t>CPT</w:t>
            </w:r>
            <w:r w:rsidRPr="00D86B51">
              <w:rPr>
                <w:sz w:val="36"/>
                <w:szCs w:val="36"/>
                <w:vertAlign w:val="superscript"/>
              </w:rPr>
              <w:t xml:space="preserve">® </w:t>
            </w:r>
            <w:r w:rsidRPr="00D86B51">
              <w:rPr>
                <w:sz w:val="36"/>
                <w:szCs w:val="36"/>
              </w:rPr>
              <w:t>Ed</w:t>
            </w:r>
            <w:r>
              <w:rPr>
                <w:sz w:val="36"/>
                <w:szCs w:val="36"/>
              </w:rPr>
              <w:t xml:space="preserve">itorial Summary of Panel Actions </w:t>
            </w:r>
          </w:p>
          <w:p w:rsidR="005410FC" w:rsidRPr="005410FC" w:rsidRDefault="005410FC" w:rsidP="005410FC">
            <w:pPr>
              <w:pStyle w:val="Header"/>
              <w:rPr>
                <w:sz w:val="36"/>
                <w:szCs w:val="36"/>
              </w:rPr>
            </w:pPr>
            <w:r>
              <w:rPr>
                <w:sz w:val="36"/>
                <w:szCs w:val="36"/>
              </w:rPr>
              <w:t>May 2016</w:t>
            </w:r>
          </w:p>
        </w:tc>
      </w:tr>
    </w:tbl>
    <w:p w:rsidR="005410FC" w:rsidRDefault="005410FC" w:rsidP="005410FC">
      <w:pPr>
        <w:tabs>
          <w:tab w:val="left" w:pos="828"/>
          <w:tab w:val="left" w:pos="3348"/>
          <w:tab w:val="left" w:pos="5058"/>
        </w:tabs>
        <w:rPr>
          <w:rFonts w:ascii="Arial" w:eastAsia="Times New Roman" w:hAnsi="Arial" w:cs="Arial"/>
          <w:b/>
          <w:bCs/>
          <w:color w:val="000000"/>
          <w:sz w:val="32"/>
          <w:szCs w:val="32"/>
        </w:rPr>
      </w:pPr>
    </w:p>
    <w:p w:rsidR="005410FC" w:rsidRPr="00556348" w:rsidRDefault="005410FC" w:rsidP="005410FC">
      <w:pPr>
        <w:tabs>
          <w:tab w:val="left" w:pos="828"/>
          <w:tab w:val="left" w:pos="3348"/>
          <w:tab w:val="left" w:pos="5058"/>
        </w:tabs>
        <w:rPr>
          <w:rFonts w:ascii="Arial" w:eastAsia="Times New Roman" w:hAnsi="Arial" w:cs="Arial"/>
          <w:b/>
          <w:sz w:val="21"/>
          <w:szCs w:val="21"/>
        </w:rPr>
      </w:pPr>
      <w:r w:rsidRPr="00556348">
        <w:rPr>
          <w:rFonts w:ascii="Arial" w:eastAsia="Times New Roman" w:hAnsi="Arial" w:cs="Arial"/>
          <w:b/>
          <w:bCs/>
          <w:color w:val="000000"/>
          <w:sz w:val="32"/>
          <w:szCs w:val="32"/>
        </w:rPr>
        <w:t>CPT</w:t>
      </w:r>
      <w:r w:rsidRPr="00556348">
        <w:rPr>
          <w:rFonts w:ascii="Calibri" w:eastAsia="Times New Roman" w:hAnsi="Calibri" w:cs="Arial"/>
          <w:b/>
          <w:bCs/>
          <w:color w:val="000000"/>
          <w:sz w:val="36"/>
          <w:szCs w:val="36"/>
        </w:rPr>
        <w:t>®</w:t>
      </w:r>
      <w:r w:rsidRPr="00556348">
        <w:rPr>
          <w:rFonts w:ascii="Arial" w:eastAsia="Times New Roman" w:hAnsi="Arial" w:cs="Arial"/>
          <w:b/>
          <w:bCs/>
          <w:color w:val="000000"/>
          <w:sz w:val="32"/>
          <w:szCs w:val="32"/>
        </w:rPr>
        <w:t xml:space="preserve"> Editorial </w:t>
      </w:r>
      <w:r>
        <w:rPr>
          <w:rFonts w:ascii="Arial" w:eastAsia="Times New Roman" w:hAnsi="Arial" w:cs="Arial"/>
          <w:b/>
          <w:bCs/>
          <w:color w:val="000000"/>
          <w:sz w:val="32"/>
          <w:szCs w:val="32"/>
        </w:rPr>
        <w:t>Summary of Panel Action May, 2016</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color w:val="000000"/>
          <w:sz w:val="21"/>
          <w:szCs w:val="21"/>
        </w:rPr>
        <w:t xml:space="preserve">Please be aware that this action is a reflection of the discussion at the most recent Panel meeting. Disclosure of Panel action and deliberation is limited to the information contained in this Summary of Actions. Premature release of coding information other than that contained in this document is prohibited under the </w:t>
      </w:r>
      <w:hyperlink r:id="rId9" w:history="1">
        <w:r w:rsidRPr="006805D5">
          <w:rPr>
            <w:rStyle w:val="Hyperlink"/>
            <w:rFonts w:ascii="Arial" w:eastAsia="Times New Roman" w:hAnsi="Arial" w:cs="Arial"/>
            <w:sz w:val="21"/>
            <w:szCs w:val="21"/>
          </w:rPr>
          <w:t>CPT Confidentiality Agreement</w:t>
        </w:r>
      </w:hyperlink>
      <w:r w:rsidRPr="00556348">
        <w:rPr>
          <w:rFonts w:ascii="Arial" w:eastAsia="Times New Roman" w:hAnsi="Arial" w:cs="Arial"/>
          <w:color w:val="000000"/>
          <w:sz w:val="21"/>
          <w:szCs w:val="21"/>
        </w:rPr>
        <w:t xml:space="preserve">. Codes are not assigned, nor exact wording finalized, until just prior to publication. Release of more specific CPT® code set information is timed with the release of the entire set of coding changes in the CPT publication. </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color w:val="000000"/>
          <w:sz w:val="21"/>
          <w:szCs w:val="21"/>
        </w:rPr>
        <w:t xml:space="preserve">If an applicant or other interested party believes an action of the CPT Editorial Panel was in error, that individual or entity may request reconsideration of the Panel action. An “interested party” is an individual or entity that may potentially be impacted by the Panel’s decision, regardless of whether they participated in the Panel’s original consideration of the matter. </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p>
    <w:p w:rsidR="005410FC" w:rsidRPr="00556348" w:rsidRDefault="005410FC" w:rsidP="005410FC">
      <w:pPr>
        <w:autoSpaceDE w:val="0"/>
        <w:autoSpaceDN w:val="0"/>
        <w:adjustRightInd w:val="0"/>
        <w:spacing w:line="240" w:lineRule="auto"/>
        <w:rPr>
          <w:rFonts w:ascii="Arial" w:eastAsia="Times New Roman" w:hAnsi="Arial" w:cs="Arial"/>
          <w:b/>
          <w:bCs/>
          <w:color w:val="000000"/>
          <w:sz w:val="21"/>
          <w:szCs w:val="21"/>
        </w:rPr>
      </w:pPr>
      <w:r w:rsidRPr="00556348">
        <w:rPr>
          <w:rFonts w:ascii="Arial" w:eastAsia="Times New Roman" w:hAnsi="Arial" w:cs="Arial"/>
          <w:b/>
          <w:bCs/>
          <w:i/>
          <w:iCs/>
          <w:color w:val="000000"/>
          <w:sz w:val="21"/>
          <w:szCs w:val="21"/>
        </w:rPr>
        <w:t xml:space="preserve">Submitting the Request: </w:t>
      </w:r>
      <w:r w:rsidRPr="00556348">
        <w:rPr>
          <w:rFonts w:ascii="Arial" w:eastAsia="Times New Roman" w:hAnsi="Arial" w:cs="Arial"/>
          <w:color w:val="000000"/>
          <w:sz w:val="21"/>
          <w:szCs w:val="21"/>
        </w:rPr>
        <w:t xml:space="preserve">Requests for reconsideration must be received by AMA staff no later than midnight, Central, </w:t>
      </w:r>
      <w:r w:rsidR="00E04BA0" w:rsidRPr="00E04BA0">
        <w:rPr>
          <w:rFonts w:ascii="Arial" w:eastAsia="Times New Roman" w:hAnsi="Arial" w:cs="Arial"/>
          <w:color w:val="000000"/>
          <w:sz w:val="21"/>
          <w:szCs w:val="21"/>
        </w:rPr>
        <w:t>June 24</w:t>
      </w:r>
      <w:r w:rsidRPr="00E04BA0">
        <w:rPr>
          <w:rFonts w:ascii="Arial" w:eastAsia="Times New Roman" w:hAnsi="Arial" w:cs="Arial"/>
          <w:color w:val="000000"/>
          <w:sz w:val="21"/>
          <w:szCs w:val="21"/>
        </w:rPr>
        <w:t>, 2016</w:t>
      </w:r>
      <w:r w:rsidR="00F274E1">
        <w:rPr>
          <w:rFonts w:ascii="Arial" w:eastAsia="Times New Roman" w:hAnsi="Arial" w:cs="Arial"/>
          <w:color w:val="000000"/>
          <w:sz w:val="21"/>
          <w:szCs w:val="21"/>
        </w:rPr>
        <w:t>,</w:t>
      </w:r>
      <w:r>
        <w:rPr>
          <w:rFonts w:ascii="Arial" w:eastAsia="Times New Roman" w:hAnsi="Arial" w:cs="Arial"/>
          <w:color w:val="000000"/>
          <w:sz w:val="21"/>
          <w:szCs w:val="21"/>
        </w:rPr>
        <w:t xml:space="preserve"> </w:t>
      </w:r>
      <w:r w:rsidRPr="00556348">
        <w:rPr>
          <w:rFonts w:ascii="Arial" w:eastAsia="Times New Roman" w:hAnsi="Arial" w:cs="Arial"/>
          <w:color w:val="000000"/>
          <w:sz w:val="21"/>
          <w:szCs w:val="21"/>
        </w:rPr>
        <w:t>fourteen (14) days after the published posting date</w:t>
      </w:r>
      <w:r>
        <w:rPr>
          <w:rFonts w:ascii="Arial" w:eastAsia="Times New Roman" w:hAnsi="Arial" w:cs="Arial"/>
          <w:color w:val="000000"/>
          <w:sz w:val="21"/>
          <w:szCs w:val="21"/>
        </w:rPr>
        <w:t xml:space="preserve"> </w:t>
      </w:r>
      <w:r w:rsidRPr="00D20EF2">
        <w:rPr>
          <w:rFonts w:ascii="Arial" w:eastAsia="Times New Roman" w:hAnsi="Arial" w:cs="Arial"/>
          <w:color w:val="000000"/>
          <w:sz w:val="21"/>
          <w:szCs w:val="21"/>
        </w:rPr>
        <w:t>(</w:t>
      </w:r>
      <w:r w:rsidR="00D163C9" w:rsidRPr="00E04BA0">
        <w:rPr>
          <w:rFonts w:ascii="Arial" w:eastAsia="Times New Roman" w:hAnsi="Arial" w:cs="Arial"/>
          <w:color w:val="000000"/>
          <w:sz w:val="21"/>
          <w:szCs w:val="21"/>
        </w:rPr>
        <w:t>June 10</w:t>
      </w:r>
      <w:r w:rsidRPr="00E04BA0">
        <w:rPr>
          <w:rFonts w:ascii="Arial" w:eastAsia="Times New Roman" w:hAnsi="Arial" w:cs="Arial"/>
          <w:color w:val="000000"/>
          <w:sz w:val="21"/>
          <w:szCs w:val="21"/>
        </w:rPr>
        <w:t>, 2016</w:t>
      </w:r>
      <w:r w:rsidRPr="00D20EF2">
        <w:rPr>
          <w:rFonts w:ascii="Arial" w:eastAsia="Times New Roman" w:hAnsi="Arial" w:cs="Arial"/>
          <w:color w:val="000000"/>
          <w:sz w:val="21"/>
          <w:szCs w:val="21"/>
        </w:rPr>
        <w:t>)</w:t>
      </w:r>
      <w:r w:rsidRPr="00556348">
        <w:rPr>
          <w:rFonts w:ascii="Arial" w:eastAsia="Times New Roman" w:hAnsi="Arial" w:cs="Arial"/>
          <w:color w:val="000000"/>
          <w:sz w:val="21"/>
          <w:szCs w:val="21"/>
        </w:rPr>
        <w:t xml:space="preserve"> of the Summary Grid of Editorial Panel Actions on the CPT website </w:t>
      </w:r>
      <w:r w:rsidRPr="00556348">
        <w:rPr>
          <w:rFonts w:ascii="Arial" w:eastAsia="Times New Roman" w:hAnsi="Arial" w:cs="Arial"/>
          <w:color w:val="0000FF"/>
          <w:sz w:val="21"/>
          <w:szCs w:val="21"/>
        </w:rPr>
        <w:t>www.ama-assn.org/go/cpt</w:t>
      </w:r>
      <w:r w:rsidRPr="00556348">
        <w:rPr>
          <w:rFonts w:ascii="Arial" w:eastAsia="Times New Roman" w:hAnsi="Arial" w:cs="Arial"/>
          <w:color w:val="000000"/>
          <w:sz w:val="21"/>
          <w:szCs w:val="21"/>
        </w:rPr>
        <w:t xml:space="preserve">. The request should contain (1) the specific action requested for reconsideration; (2) the basis for the reconsideration request; and (3) all information relevant to the matter, including any literature (whether favorable or adverse) related to the requestor’s position. Requests for reconsideration and relevant information must be in writing and submitted to: </w:t>
      </w:r>
    </w:p>
    <w:p w:rsidR="005410FC" w:rsidRDefault="005410FC" w:rsidP="005410FC">
      <w:pPr>
        <w:autoSpaceDE w:val="0"/>
        <w:autoSpaceDN w:val="0"/>
        <w:adjustRightInd w:val="0"/>
        <w:spacing w:line="240" w:lineRule="auto"/>
        <w:rPr>
          <w:rFonts w:ascii="Arial" w:eastAsia="Times New Roman" w:hAnsi="Arial" w:cs="Arial"/>
          <w:b/>
          <w:bCs/>
          <w:color w:val="000000"/>
          <w:sz w:val="21"/>
          <w:szCs w:val="21"/>
        </w:rPr>
      </w:pPr>
      <w:r>
        <w:rPr>
          <w:rFonts w:ascii="Arial" w:eastAsia="Times New Roman" w:hAnsi="Arial" w:cs="Arial"/>
          <w:b/>
          <w:bCs/>
          <w:color w:val="000000"/>
          <w:sz w:val="21"/>
          <w:szCs w:val="21"/>
        </w:rPr>
        <w:t>Marie Mindeman</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b/>
          <w:bCs/>
          <w:color w:val="000000"/>
          <w:sz w:val="21"/>
          <w:szCs w:val="21"/>
        </w:rPr>
        <w:t xml:space="preserve">Director, CPT </w:t>
      </w:r>
      <w:r>
        <w:rPr>
          <w:rFonts w:ascii="Arial" w:eastAsia="Times New Roman" w:hAnsi="Arial" w:cs="Arial"/>
          <w:b/>
          <w:bCs/>
          <w:color w:val="000000"/>
          <w:sz w:val="21"/>
          <w:szCs w:val="21"/>
        </w:rPr>
        <w:t>Coding, Editorial and Regulatory Services</w:t>
      </w:r>
      <w:r w:rsidRPr="00556348">
        <w:rPr>
          <w:rFonts w:ascii="Arial" w:eastAsia="Times New Roman" w:hAnsi="Arial" w:cs="Arial"/>
          <w:b/>
          <w:bCs/>
          <w:color w:val="000000"/>
          <w:sz w:val="21"/>
          <w:szCs w:val="21"/>
        </w:rPr>
        <w:t xml:space="preserve"> </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b/>
          <w:bCs/>
          <w:color w:val="000000"/>
          <w:sz w:val="21"/>
          <w:szCs w:val="21"/>
        </w:rPr>
        <w:t xml:space="preserve">American Medical Association </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b/>
          <w:bCs/>
          <w:color w:val="000000"/>
          <w:sz w:val="21"/>
          <w:szCs w:val="21"/>
        </w:rPr>
        <w:t xml:space="preserve">AMA Plaza </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b/>
          <w:bCs/>
          <w:color w:val="000000"/>
          <w:sz w:val="21"/>
          <w:szCs w:val="21"/>
        </w:rPr>
        <w:t xml:space="preserve">330 N. Wabash Ave., Suite 39300 </w:t>
      </w: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b/>
          <w:bCs/>
          <w:color w:val="000000"/>
          <w:sz w:val="21"/>
          <w:szCs w:val="21"/>
        </w:rPr>
        <w:t xml:space="preserve">Chicago, IL 60611-5885 </w:t>
      </w:r>
    </w:p>
    <w:p w:rsidR="005410FC" w:rsidRPr="00556348" w:rsidRDefault="005410FC" w:rsidP="005410FC">
      <w:pPr>
        <w:autoSpaceDE w:val="0"/>
        <w:autoSpaceDN w:val="0"/>
        <w:adjustRightInd w:val="0"/>
        <w:spacing w:line="240" w:lineRule="auto"/>
        <w:rPr>
          <w:rFonts w:ascii="Arial" w:eastAsia="Times New Roman" w:hAnsi="Arial" w:cs="Arial"/>
          <w:b/>
          <w:bCs/>
          <w:i/>
          <w:iCs/>
          <w:color w:val="000000"/>
          <w:sz w:val="21"/>
          <w:szCs w:val="21"/>
        </w:rPr>
      </w:pPr>
    </w:p>
    <w:p w:rsidR="005410FC" w:rsidRPr="00556348" w:rsidRDefault="005410FC" w:rsidP="005410FC">
      <w:pPr>
        <w:autoSpaceDE w:val="0"/>
        <w:autoSpaceDN w:val="0"/>
        <w:adjustRightInd w:val="0"/>
        <w:spacing w:line="240" w:lineRule="auto"/>
        <w:rPr>
          <w:rFonts w:ascii="Arial" w:eastAsia="Times New Roman" w:hAnsi="Arial" w:cs="Arial"/>
          <w:color w:val="000000"/>
          <w:sz w:val="21"/>
          <w:szCs w:val="21"/>
        </w:rPr>
      </w:pPr>
      <w:r w:rsidRPr="00556348">
        <w:rPr>
          <w:rFonts w:ascii="Arial" w:eastAsia="Times New Roman" w:hAnsi="Arial" w:cs="Arial"/>
          <w:b/>
          <w:bCs/>
          <w:i/>
          <w:iCs/>
          <w:color w:val="000000"/>
          <w:sz w:val="21"/>
          <w:szCs w:val="21"/>
        </w:rPr>
        <w:t>Participation by Interested Parties</w:t>
      </w:r>
      <w:r w:rsidRPr="00556348">
        <w:rPr>
          <w:rFonts w:ascii="Arial" w:eastAsia="Times New Roman" w:hAnsi="Arial" w:cs="Arial"/>
          <w:color w:val="000000"/>
          <w:sz w:val="21"/>
          <w:szCs w:val="21"/>
        </w:rPr>
        <w:t xml:space="preserve">: The receipt of a request for reconsideration, the identity of the party seeking such, and a brief summary of the basis for the reconsideration request will be noted in the summary grid of Editorial Panel actions for the agenda item. The applicant and interested parties are responsible for monitoring postings to the CPT website with respect to requests for reconsideration. CPT staff will make reasonable efforts to identify potentially interested parties and notify them of the receipt of the request for reconsideration and the opportunity to be heard. An interested party seeking to comment on the request for reconsideration should submit its comments within fourteen (14) days of the posting of the notice (see deadline in </w:t>
      </w:r>
      <w:r w:rsidRPr="00556348">
        <w:rPr>
          <w:rFonts w:ascii="Arial" w:eastAsia="Times New Roman" w:hAnsi="Arial" w:cs="Arial"/>
          <w:b/>
          <w:i/>
          <w:color w:val="000000"/>
          <w:sz w:val="21"/>
          <w:szCs w:val="21"/>
        </w:rPr>
        <w:t>Submitting the Request</w:t>
      </w:r>
      <w:r w:rsidRPr="00556348">
        <w:rPr>
          <w:rFonts w:ascii="Arial" w:eastAsia="Times New Roman" w:hAnsi="Arial" w:cs="Arial"/>
          <w:color w:val="000000"/>
          <w:sz w:val="21"/>
          <w:szCs w:val="21"/>
        </w:rPr>
        <w:t xml:space="preserve"> above) in the summary grid of Editorial Panel actions that a request for reconsideration has been received. Comments should include (</w:t>
      </w:r>
      <w:proofErr w:type="spellStart"/>
      <w:r w:rsidRPr="00556348">
        <w:rPr>
          <w:rFonts w:ascii="Arial" w:eastAsia="Times New Roman" w:hAnsi="Arial" w:cs="Arial"/>
          <w:color w:val="000000"/>
          <w:sz w:val="21"/>
          <w:szCs w:val="21"/>
        </w:rPr>
        <w:t>i</w:t>
      </w:r>
      <w:proofErr w:type="spellEnd"/>
      <w:r w:rsidRPr="00556348">
        <w:rPr>
          <w:rFonts w:ascii="Arial" w:eastAsia="Times New Roman" w:hAnsi="Arial" w:cs="Arial"/>
          <w:color w:val="000000"/>
          <w:sz w:val="21"/>
          <w:szCs w:val="21"/>
        </w:rPr>
        <w:t xml:space="preserve">) a statement of the nature of the commenter’s interest in the issue, (ii) the specific comment and reason for the comment, and (iii) all relevant material including any literature (whether favorable or adverse) related to the commenter’s position. Comments should be submitted to the Director of CPT Editorial Research &amp; Development at the address shown above. The applicant(s) who submitted the original code change proposal is automatically considered an interested party and will receive notice of any request for reconsideration submitted by another party. </w:t>
      </w:r>
    </w:p>
    <w:p w:rsidR="005410FC" w:rsidRDefault="005410FC" w:rsidP="005410FC">
      <w:pPr>
        <w:tabs>
          <w:tab w:val="left" w:pos="828"/>
          <w:tab w:val="left" w:pos="3348"/>
          <w:tab w:val="left" w:pos="5058"/>
        </w:tabs>
        <w:spacing w:line="240" w:lineRule="auto"/>
        <w:rPr>
          <w:rFonts w:ascii="Arial" w:eastAsia="Times New Roman" w:hAnsi="Arial" w:cs="Arial"/>
          <w:sz w:val="21"/>
          <w:szCs w:val="21"/>
        </w:rPr>
      </w:pPr>
    </w:p>
    <w:p w:rsidR="005410FC" w:rsidRDefault="005410FC" w:rsidP="005410FC">
      <w:pPr>
        <w:tabs>
          <w:tab w:val="left" w:pos="828"/>
          <w:tab w:val="left" w:pos="3348"/>
          <w:tab w:val="left" w:pos="5058"/>
        </w:tabs>
        <w:spacing w:line="240" w:lineRule="auto"/>
        <w:rPr>
          <w:rFonts w:ascii="Arial" w:eastAsia="Times New Roman" w:hAnsi="Arial" w:cs="Arial"/>
          <w:sz w:val="21"/>
          <w:szCs w:val="21"/>
        </w:rPr>
      </w:pPr>
      <w:r w:rsidRPr="00556348">
        <w:rPr>
          <w:rFonts w:ascii="Arial" w:eastAsia="Times New Roman" w:hAnsi="Arial" w:cs="Arial"/>
          <w:sz w:val="21"/>
          <w:szCs w:val="21"/>
        </w:rPr>
        <w:t xml:space="preserve">Note: Codes that contain an 'X' (e.g., 1002X4, 234X2X, 0301XT) are placeholder codes that are intended, through the first three digits, to give readers an idea of the proposed placement in the code set of the potential code changes. These codes are not used for claims reporting and will be removed and not retained when the final CPT </w:t>
      </w:r>
      <w:proofErr w:type="spellStart"/>
      <w:r w:rsidRPr="00556348">
        <w:rPr>
          <w:rFonts w:ascii="Arial" w:eastAsia="Times New Roman" w:hAnsi="Arial" w:cs="Arial"/>
          <w:sz w:val="21"/>
          <w:szCs w:val="21"/>
        </w:rPr>
        <w:t>Datafiles</w:t>
      </w:r>
      <w:proofErr w:type="spellEnd"/>
      <w:r w:rsidRPr="00556348">
        <w:rPr>
          <w:rFonts w:ascii="Arial" w:eastAsia="Times New Roman" w:hAnsi="Arial" w:cs="Arial"/>
          <w:sz w:val="21"/>
          <w:szCs w:val="21"/>
        </w:rPr>
        <w:t xml:space="preserve"> are distributed on August 31st of each year. To report the services for 'X' codes, please refer to the actual codes as they appear in the CPT </w:t>
      </w:r>
      <w:proofErr w:type="spellStart"/>
      <w:r w:rsidRPr="00556348">
        <w:rPr>
          <w:rFonts w:ascii="Arial" w:eastAsia="Times New Roman" w:hAnsi="Arial" w:cs="Arial"/>
          <w:sz w:val="21"/>
          <w:szCs w:val="21"/>
        </w:rPr>
        <w:t>Datafiles</w:t>
      </w:r>
      <w:proofErr w:type="spellEnd"/>
      <w:r w:rsidRPr="00556348">
        <w:rPr>
          <w:rFonts w:ascii="Arial" w:eastAsia="Times New Roman" w:hAnsi="Arial" w:cs="Arial"/>
          <w:sz w:val="21"/>
          <w:szCs w:val="21"/>
        </w:rPr>
        <w:t xml:space="preserve"> publication distributed on </w:t>
      </w:r>
      <w:r>
        <w:rPr>
          <w:rFonts w:ascii="Arial" w:eastAsia="Times New Roman" w:hAnsi="Arial" w:cs="Arial"/>
          <w:sz w:val="21"/>
          <w:szCs w:val="21"/>
        </w:rPr>
        <w:t xml:space="preserve">or before </w:t>
      </w:r>
      <w:r w:rsidRPr="00556348">
        <w:rPr>
          <w:rFonts w:ascii="Arial" w:eastAsia="Times New Roman" w:hAnsi="Arial" w:cs="Arial"/>
          <w:sz w:val="21"/>
          <w:szCs w:val="21"/>
        </w:rPr>
        <w:t xml:space="preserve">August 31st of each year. </w:t>
      </w:r>
    </w:p>
    <w:p w:rsidR="005410FC" w:rsidRDefault="005410FC" w:rsidP="005410FC">
      <w:pPr>
        <w:tabs>
          <w:tab w:val="left" w:pos="828"/>
          <w:tab w:val="left" w:pos="3348"/>
          <w:tab w:val="left" w:pos="5058"/>
        </w:tabs>
        <w:spacing w:line="240" w:lineRule="auto"/>
        <w:rPr>
          <w:rFonts w:ascii="Arial" w:eastAsia="Times New Roman" w:hAnsi="Arial" w:cs="Arial"/>
          <w:sz w:val="21"/>
          <w:szCs w:val="21"/>
        </w:rPr>
      </w:pPr>
    </w:p>
    <w:p w:rsidR="005410FC" w:rsidRDefault="005410FC" w:rsidP="005410FC">
      <w:pPr>
        <w:tabs>
          <w:tab w:val="left" w:pos="828"/>
          <w:tab w:val="left" w:pos="3348"/>
          <w:tab w:val="left" w:pos="5058"/>
        </w:tabs>
        <w:spacing w:line="240" w:lineRule="auto"/>
        <w:rPr>
          <w:rFonts w:ascii="Arial" w:eastAsia="Times New Roman" w:hAnsi="Arial" w:cs="Arial"/>
          <w:sz w:val="21"/>
          <w:szCs w:val="21"/>
        </w:rPr>
      </w:pPr>
    </w:p>
    <w:p w:rsidR="005410FC" w:rsidRDefault="005410FC" w:rsidP="005410FC">
      <w:pPr>
        <w:tabs>
          <w:tab w:val="left" w:pos="828"/>
          <w:tab w:val="left" w:pos="3348"/>
          <w:tab w:val="left" w:pos="5058"/>
        </w:tabs>
        <w:spacing w:line="240" w:lineRule="auto"/>
        <w:rPr>
          <w:rFonts w:ascii="Arial" w:eastAsia="Times New Roman" w:hAnsi="Arial" w:cs="Arial"/>
          <w:sz w:val="21"/>
          <w:szCs w:val="21"/>
        </w:rPr>
      </w:pPr>
    </w:p>
    <w:p w:rsidR="005410FC" w:rsidRPr="00556348" w:rsidRDefault="005410FC" w:rsidP="005410FC">
      <w:pPr>
        <w:tabs>
          <w:tab w:val="left" w:pos="828"/>
          <w:tab w:val="left" w:pos="3348"/>
          <w:tab w:val="left" w:pos="5058"/>
        </w:tabs>
        <w:spacing w:line="240" w:lineRule="auto"/>
        <w:rPr>
          <w:rFonts w:ascii="Arial" w:eastAsia="Times New Roman" w:hAnsi="Arial" w:cs="Arial"/>
          <w:sz w:val="21"/>
          <w:szCs w:val="21"/>
        </w:rPr>
      </w:pPr>
    </w:p>
    <w:tbl>
      <w:tblPr>
        <w:tblStyle w:val="TableGrid"/>
        <w:tblW w:w="0" w:type="auto"/>
        <w:jc w:val="center"/>
        <w:tblLayout w:type="fixed"/>
        <w:tblCellMar>
          <w:top w:w="72" w:type="dxa"/>
          <w:left w:w="115" w:type="dxa"/>
          <w:bottom w:w="72" w:type="dxa"/>
          <w:right w:w="115" w:type="dxa"/>
        </w:tblCellMar>
        <w:tblLook w:val="04A0" w:firstRow="1" w:lastRow="0" w:firstColumn="1" w:lastColumn="0" w:noHBand="0" w:noVBand="1"/>
      </w:tblPr>
      <w:tblGrid>
        <w:gridCol w:w="850"/>
        <w:gridCol w:w="2822"/>
        <w:gridCol w:w="2563"/>
        <w:gridCol w:w="2504"/>
      </w:tblGrid>
      <w:tr w:rsidR="005410FC" w:rsidRPr="00556348" w:rsidTr="000F0BA2">
        <w:trPr>
          <w:trHeight w:val="300"/>
          <w:tblHeader/>
          <w:jc w:val="center"/>
        </w:trPr>
        <w:tc>
          <w:tcPr>
            <w:tcW w:w="850" w:type="dxa"/>
            <w:shd w:val="pct25" w:color="auto" w:fill="auto"/>
            <w:hideMark/>
          </w:tcPr>
          <w:p w:rsidR="005410FC" w:rsidRPr="00556348" w:rsidRDefault="005410FC" w:rsidP="00E26692">
            <w:pPr>
              <w:jc w:val="center"/>
              <w:rPr>
                <w:b/>
                <w:bCs/>
              </w:rPr>
            </w:pPr>
            <w:r w:rsidRPr="00556348">
              <w:rPr>
                <w:b/>
                <w:bCs/>
              </w:rPr>
              <w:t>Tab #</w:t>
            </w:r>
          </w:p>
        </w:tc>
        <w:tc>
          <w:tcPr>
            <w:tcW w:w="2822" w:type="dxa"/>
            <w:shd w:val="pct25" w:color="auto" w:fill="auto"/>
            <w:hideMark/>
          </w:tcPr>
          <w:p w:rsidR="005410FC" w:rsidRPr="00556348" w:rsidRDefault="005410FC" w:rsidP="000F0BA2">
            <w:pPr>
              <w:rPr>
                <w:b/>
                <w:bCs/>
              </w:rPr>
            </w:pPr>
            <w:r w:rsidRPr="00556348">
              <w:rPr>
                <w:b/>
                <w:bCs/>
              </w:rPr>
              <w:t xml:space="preserve"> Name</w:t>
            </w:r>
          </w:p>
        </w:tc>
        <w:tc>
          <w:tcPr>
            <w:tcW w:w="2563" w:type="dxa"/>
            <w:shd w:val="pct25" w:color="auto" w:fill="auto"/>
            <w:hideMark/>
          </w:tcPr>
          <w:p w:rsidR="005410FC" w:rsidRPr="00556348" w:rsidRDefault="005410FC" w:rsidP="0019152E">
            <w:pPr>
              <w:jc w:val="center"/>
              <w:rPr>
                <w:b/>
                <w:bCs/>
              </w:rPr>
            </w:pPr>
            <w:r w:rsidRPr="00556348">
              <w:rPr>
                <w:b/>
                <w:bCs/>
              </w:rPr>
              <w:t>Codes</w:t>
            </w:r>
          </w:p>
        </w:tc>
        <w:tc>
          <w:tcPr>
            <w:tcW w:w="2504" w:type="dxa"/>
            <w:shd w:val="pct25" w:color="auto" w:fill="auto"/>
            <w:noWrap/>
            <w:hideMark/>
          </w:tcPr>
          <w:p w:rsidR="005410FC" w:rsidRPr="00556348" w:rsidRDefault="005410FC" w:rsidP="000F0BA2">
            <w:pPr>
              <w:rPr>
                <w:b/>
              </w:rPr>
            </w:pPr>
            <w:r w:rsidRPr="00556348">
              <w:rPr>
                <w:b/>
              </w:rPr>
              <w:t>Description of Editorial Panel Action</w:t>
            </w:r>
          </w:p>
        </w:tc>
      </w:tr>
      <w:tr w:rsidR="00E26692" w:rsidRPr="00C87137" w:rsidTr="005410FC">
        <w:trPr>
          <w:trHeight w:val="638"/>
          <w:jc w:val="center"/>
        </w:trPr>
        <w:tc>
          <w:tcPr>
            <w:tcW w:w="850" w:type="dxa"/>
          </w:tcPr>
          <w:p w:rsidR="00E26692" w:rsidRPr="00C87137" w:rsidRDefault="00E26692" w:rsidP="00E26692">
            <w:pPr>
              <w:jc w:val="center"/>
              <w:rPr>
                <w:sz w:val="20"/>
                <w:szCs w:val="20"/>
              </w:rPr>
            </w:pPr>
            <w:r>
              <w:rPr>
                <w:sz w:val="20"/>
                <w:szCs w:val="20"/>
              </w:rPr>
              <w:t>6</w:t>
            </w:r>
          </w:p>
        </w:tc>
        <w:tc>
          <w:tcPr>
            <w:tcW w:w="2822" w:type="dxa"/>
          </w:tcPr>
          <w:p w:rsidR="00E26692" w:rsidRPr="00E95601" w:rsidRDefault="00E26692" w:rsidP="00E26692">
            <w:r w:rsidRPr="00E95601">
              <w:t>Pediatric to Adult Transitional Care Management</w:t>
            </w:r>
          </w:p>
        </w:tc>
        <w:tc>
          <w:tcPr>
            <w:tcW w:w="2563" w:type="dxa"/>
          </w:tcPr>
          <w:p w:rsidR="00E26692" w:rsidRPr="00C87137" w:rsidRDefault="0019152E" w:rsidP="0019152E">
            <w:pPr>
              <w:jc w:val="center"/>
              <w:rPr>
                <w:sz w:val="20"/>
                <w:szCs w:val="20"/>
              </w:rPr>
            </w:pPr>
            <w:r w:rsidRPr="00E754F3">
              <w:t>----</w:t>
            </w:r>
          </w:p>
        </w:tc>
        <w:tc>
          <w:tcPr>
            <w:tcW w:w="2504" w:type="dxa"/>
            <w:noWrap/>
          </w:tcPr>
          <w:p w:rsidR="00E26692" w:rsidRPr="00D25477" w:rsidRDefault="0039384E" w:rsidP="000F0BA2">
            <w:pPr>
              <w:rPr>
                <w:sz w:val="20"/>
                <w:szCs w:val="20"/>
              </w:rPr>
            </w:pPr>
            <w:r w:rsidRPr="00C87137">
              <w:rPr>
                <w:b/>
                <w:sz w:val="20"/>
                <w:szCs w:val="20"/>
              </w:rPr>
              <w:t>Rejected</w:t>
            </w:r>
          </w:p>
        </w:tc>
      </w:tr>
      <w:tr w:rsidR="00E26692" w:rsidRPr="00C87137" w:rsidTr="000F0BA2">
        <w:trPr>
          <w:trHeight w:val="450"/>
          <w:jc w:val="center"/>
        </w:trPr>
        <w:tc>
          <w:tcPr>
            <w:tcW w:w="850" w:type="dxa"/>
          </w:tcPr>
          <w:p w:rsidR="00E26692" w:rsidRPr="00C87137" w:rsidRDefault="00E26692" w:rsidP="00E26692">
            <w:pPr>
              <w:jc w:val="center"/>
              <w:rPr>
                <w:sz w:val="20"/>
                <w:szCs w:val="20"/>
              </w:rPr>
            </w:pPr>
            <w:r>
              <w:rPr>
                <w:sz w:val="20"/>
                <w:szCs w:val="20"/>
              </w:rPr>
              <w:t>7</w:t>
            </w:r>
          </w:p>
        </w:tc>
        <w:tc>
          <w:tcPr>
            <w:tcW w:w="2822" w:type="dxa"/>
          </w:tcPr>
          <w:p w:rsidR="00E26692" w:rsidRPr="00E95601" w:rsidRDefault="00E26692" w:rsidP="00E26692">
            <w:r w:rsidRPr="00E95601">
              <w:t>Fall Risk Counseling</w:t>
            </w:r>
          </w:p>
        </w:tc>
        <w:tc>
          <w:tcPr>
            <w:tcW w:w="2563" w:type="dxa"/>
          </w:tcPr>
          <w:p w:rsidR="00E26692" w:rsidRPr="00C87137" w:rsidRDefault="0019152E" w:rsidP="0019152E">
            <w:pPr>
              <w:jc w:val="center"/>
              <w:rPr>
                <w:sz w:val="20"/>
                <w:szCs w:val="20"/>
              </w:rPr>
            </w:pPr>
            <w:r w:rsidRPr="00E754F3">
              <w:t>----</w:t>
            </w:r>
          </w:p>
        </w:tc>
        <w:tc>
          <w:tcPr>
            <w:tcW w:w="2504" w:type="dxa"/>
            <w:noWrap/>
          </w:tcPr>
          <w:p w:rsidR="00E26692" w:rsidRPr="00D25477" w:rsidRDefault="0039384E" w:rsidP="000F0BA2">
            <w:pPr>
              <w:rPr>
                <w:sz w:val="20"/>
                <w:szCs w:val="20"/>
              </w:rPr>
            </w:pPr>
            <w:r w:rsidRPr="00C87137">
              <w:rPr>
                <w:b/>
                <w:sz w:val="20"/>
                <w:szCs w:val="20"/>
              </w:rPr>
              <w:t>Rejected</w:t>
            </w:r>
          </w:p>
        </w:tc>
      </w:tr>
      <w:tr w:rsidR="00E26692" w:rsidRPr="00C87137" w:rsidTr="000F0BA2">
        <w:trPr>
          <w:trHeight w:val="450"/>
          <w:jc w:val="center"/>
        </w:trPr>
        <w:tc>
          <w:tcPr>
            <w:tcW w:w="850" w:type="dxa"/>
          </w:tcPr>
          <w:p w:rsidR="00E26692" w:rsidRPr="00C87137" w:rsidRDefault="00E26692" w:rsidP="00E26692">
            <w:pPr>
              <w:jc w:val="center"/>
              <w:rPr>
                <w:sz w:val="20"/>
                <w:szCs w:val="20"/>
              </w:rPr>
            </w:pPr>
            <w:r>
              <w:rPr>
                <w:sz w:val="20"/>
                <w:szCs w:val="20"/>
              </w:rPr>
              <w:t>8</w:t>
            </w:r>
          </w:p>
        </w:tc>
        <w:tc>
          <w:tcPr>
            <w:tcW w:w="2822" w:type="dxa"/>
          </w:tcPr>
          <w:p w:rsidR="00E26692" w:rsidRPr="00E95601" w:rsidRDefault="00E26692" w:rsidP="00E26692">
            <w:r w:rsidRPr="00E95601">
              <w:t>NICU PICU Guideline Revisions</w:t>
            </w:r>
          </w:p>
        </w:tc>
        <w:tc>
          <w:tcPr>
            <w:tcW w:w="2563" w:type="dxa"/>
          </w:tcPr>
          <w:p w:rsidR="00E26692" w:rsidRPr="00C87137" w:rsidRDefault="0019152E" w:rsidP="0019152E">
            <w:pPr>
              <w:jc w:val="center"/>
              <w:rPr>
                <w:sz w:val="20"/>
                <w:szCs w:val="20"/>
              </w:rPr>
            </w:pPr>
            <w:r w:rsidRPr="00E754F3">
              <w:t>----</w:t>
            </w:r>
          </w:p>
        </w:tc>
        <w:tc>
          <w:tcPr>
            <w:tcW w:w="2504" w:type="dxa"/>
            <w:noWrap/>
          </w:tcPr>
          <w:p w:rsidR="00E26692" w:rsidRPr="000D6DBE" w:rsidRDefault="00D163C9" w:rsidP="00E04BA0">
            <w:pPr>
              <w:rPr>
                <w:sz w:val="20"/>
                <w:szCs w:val="20"/>
              </w:rPr>
            </w:pPr>
            <w:r w:rsidRPr="00D163C9">
              <w:rPr>
                <w:b/>
                <w:sz w:val="20"/>
                <w:szCs w:val="20"/>
              </w:rPr>
              <w:t>A</w:t>
            </w:r>
            <w:r w:rsidR="00D25477" w:rsidRPr="00D163C9">
              <w:rPr>
                <w:b/>
                <w:sz w:val="20"/>
                <w:szCs w:val="20"/>
              </w:rPr>
              <w:t>ccepted</w:t>
            </w:r>
            <w:r w:rsidR="000D6DBE">
              <w:rPr>
                <w:b/>
                <w:sz w:val="20"/>
                <w:szCs w:val="20"/>
              </w:rPr>
              <w:t xml:space="preserve"> addition </w:t>
            </w:r>
            <w:r w:rsidR="000D6DBE">
              <w:rPr>
                <w:sz w:val="20"/>
                <w:szCs w:val="20"/>
              </w:rPr>
              <w:t xml:space="preserve">of guideline information to that </w:t>
            </w:r>
            <w:r w:rsidR="00E04BA0">
              <w:rPr>
                <w:sz w:val="20"/>
                <w:szCs w:val="20"/>
              </w:rPr>
              <w:t>clarifies reporting for</w:t>
            </w:r>
            <w:r w:rsidR="000D6DBE">
              <w:rPr>
                <w:sz w:val="20"/>
                <w:szCs w:val="20"/>
              </w:rPr>
              <w:t xml:space="preserve"> time based critical care services</w:t>
            </w:r>
            <w:r w:rsidR="003C0D29">
              <w:rPr>
                <w:sz w:val="20"/>
                <w:szCs w:val="20"/>
              </w:rPr>
              <w:t>.</w:t>
            </w:r>
            <w:r w:rsidR="000D6DBE">
              <w:rPr>
                <w:sz w:val="20"/>
                <w:szCs w:val="20"/>
              </w:rPr>
              <w:t xml:space="preserve"> </w:t>
            </w:r>
          </w:p>
        </w:tc>
      </w:tr>
      <w:tr w:rsidR="00E26692" w:rsidRPr="00C87137" w:rsidTr="000F0BA2">
        <w:trPr>
          <w:trHeight w:val="450"/>
          <w:jc w:val="center"/>
        </w:trPr>
        <w:tc>
          <w:tcPr>
            <w:tcW w:w="850" w:type="dxa"/>
          </w:tcPr>
          <w:p w:rsidR="00E26692" w:rsidRPr="00C87137" w:rsidRDefault="00E26692" w:rsidP="00E26692">
            <w:pPr>
              <w:jc w:val="center"/>
              <w:rPr>
                <w:sz w:val="20"/>
                <w:szCs w:val="20"/>
              </w:rPr>
            </w:pPr>
            <w:r>
              <w:rPr>
                <w:sz w:val="20"/>
                <w:szCs w:val="20"/>
              </w:rPr>
              <w:t>9</w:t>
            </w:r>
          </w:p>
        </w:tc>
        <w:tc>
          <w:tcPr>
            <w:tcW w:w="2822" w:type="dxa"/>
          </w:tcPr>
          <w:p w:rsidR="00E26692" w:rsidRDefault="00E26692" w:rsidP="00E26692">
            <w:r w:rsidRPr="00E95601">
              <w:t>Asynchronous Telehealth</w:t>
            </w:r>
          </w:p>
        </w:tc>
        <w:tc>
          <w:tcPr>
            <w:tcW w:w="2563" w:type="dxa"/>
          </w:tcPr>
          <w:p w:rsidR="00E26692" w:rsidRPr="00C87137" w:rsidRDefault="0019152E" w:rsidP="0019152E">
            <w:pPr>
              <w:jc w:val="center"/>
              <w:rPr>
                <w:sz w:val="20"/>
                <w:szCs w:val="20"/>
              </w:rPr>
            </w:pPr>
            <w:r w:rsidRPr="00E754F3">
              <w:t>----</w:t>
            </w:r>
          </w:p>
        </w:tc>
        <w:tc>
          <w:tcPr>
            <w:tcW w:w="2504" w:type="dxa"/>
            <w:noWrap/>
          </w:tcPr>
          <w:p w:rsidR="00E26692" w:rsidRPr="00D25477" w:rsidRDefault="0039384E" w:rsidP="000F0BA2">
            <w:pPr>
              <w:rPr>
                <w:sz w:val="20"/>
                <w:szCs w:val="20"/>
              </w:rPr>
            </w:pPr>
            <w:r w:rsidRPr="00C87137">
              <w:rPr>
                <w:b/>
                <w:sz w:val="20"/>
                <w:szCs w:val="20"/>
              </w:rPr>
              <w:t>Rejected</w:t>
            </w:r>
          </w:p>
        </w:tc>
      </w:tr>
      <w:tr w:rsidR="005410FC" w:rsidRPr="00C87137" w:rsidTr="00E26692">
        <w:trPr>
          <w:trHeight w:val="701"/>
          <w:jc w:val="center"/>
        </w:trPr>
        <w:tc>
          <w:tcPr>
            <w:tcW w:w="850" w:type="dxa"/>
          </w:tcPr>
          <w:p w:rsidR="005410FC" w:rsidRPr="00C87137" w:rsidRDefault="00E26692" w:rsidP="00E26692">
            <w:pPr>
              <w:jc w:val="center"/>
              <w:rPr>
                <w:sz w:val="20"/>
                <w:szCs w:val="20"/>
              </w:rPr>
            </w:pPr>
            <w:r>
              <w:rPr>
                <w:sz w:val="20"/>
                <w:szCs w:val="20"/>
              </w:rPr>
              <w:t>10</w:t>
            </w:r>
          </w:p>
        </w:tc>
        <w:tc>
          <w:tcPr>
            <w:tcW w:w="2822" w:type="dxa"/>
          </w:tcPr>
          <w:p w:rsidR="005410FC" w:rsidRPr="00C87137" w:rsidRDefault="00E26692" w:rsidP="00E26692">
            <w:pPr>
              <w:rPr>
                <w:sz w:val="20"/>
                <w:szCs w:val="20"/>
              </w:rPr>
            </w:pPr>
            <w:r>
              <w:rPr>
                <w:sz w:val="20"/>
                <w:szCs w:val="20"/>
              </w:rPr>
              <w:t xml:space="preserve">Anesthesia </w:t>
            </w:r>
            <w:r w:rsidRPr="00E26692">
              <w:rPr>
                <w:sz w:val="20"/>
                <w:szCs w:val="20"/>
              </w:rPr>
              <w:t>Practice Expense</w:t>
            </w:r>
          </w:p>
        </w:tc>
        <w:tc>
          <w:tcPr>
            <w:tcW w:w="2563" w:type="dxa"/>
          </w:tcPr>
          <w:p w:rsidR="005410FC" w:rsidRPr="00C87137" w:rsidRDefault="0019152E" w:rsidP="0019152E">
            <w:pPr>
              <w:jc w:val="center"/>
              <w:rPr>
                <w:sz w:val="20"/>
                <w:szCs w:val="20"/>
              </w:rPr>
            </w:pPr>
            <w:r w:rsidRPr="00E754F3">
              <w:t>----</w:t>
            </w:r>
          </w:p>
        </w:tc>
        <w:tc>
          <w:tcPr>
            <w:tcW w:w="2504" w:type="dxa"/>
            <w:noWrap/>
          </w:tcPr>
          <w:p w:rsidR="005410FC" w:rsidRPr="00D25477" w:rsidRDefault="0039384E" w:rsidP="000F0BA2">
            <w:pPr>
              <w:rPr>
                <w:sz w:val="20"/>
                <w:szCs w:val="20"/>
              </w:rPr>
            </w:pPr>
            <w:r w:rsidRPr="00C87137">
              <w:rPr>
                <w:b/>
                <w:sz w:val="20"/>
                <w:szCs w:val="20"/>
              </w:rPr>
              <w:t>Postponed</w:t>
            </w:r>
          </w:p>
        </w:tc>
      </w:tr>
      <w:tr w:rsidR="005410FC" w:rsidRPr="00C87137" w:rsidTr="000F0BA2">
        <w:trPr>
          <w:trHeight w:val="450"/>
          <w:jc w:val="center"/>
        </w:trPr>
        <w:tc>
          <w:tcPr>
            <w:tcW w:w="850" w:type="dxa"/>
          </w:tcPr>
          <w:p w:rsidR="005410FC" w:rsidRPr="00C87137" w:rsidRDefault="00E26692" w:rsidP="00E26692">
            <w:pPr>
              <w:jc w:val="center"/>
              <w:rPr>
                <w:sz w:val="20"/>
                <w:szCs w:val="20"/>
              </w:rPr>
            </w:pPr>
            <w:r>
              <w:rPr>
                <w:sz w:val="20"/>
                <w:szCs w:val="20"/>
              </w:rPr>
              <w:t>11</w:t>
            </w:r>
          </w:p>
        </w:tc>
        <w:tc>
          <w:tcPr>
            <w:tcW w:w="2822" w:type="dxa"/>
          </w:tcPr>
          <w:p w:rsidR="005410FC" w:rsidRPr="00C87137" w:rsidRDefault="00E26692" w:rsidP="00E26692">
            <w:pPr>
              <w:rPr>
                <w:sz w:val="20"/>
                <w:szCs w:val="20"/>
              </w:rPr>
            </w:pPr>
            <w:r w:rsidRPr="00E26692">
              <w:rPr>
                <w:sz w:val="20"/>
                <w:szCs w:val="20"/>
              </w:rPr>
              <w:t>Skin Biopsy</w:t>
            </w:r>
          </w:p>
        </w:tc>
        <w:tc>
          <w:tcPr>
            <w:tcW w:w="2563" w:type="dxa"/>
          </w:tcPr>
          <w:p w:rsidR="005410FC" w:rsidRPr="00C87137" w:rsidRDefault="0019152E" w:rsidP="0019152E">
            <w:pPr>
              <w:jc w:val="center"/>
              <w:rPr>
                <w:sz w:val="20"/>
                <w:szCs w:val="20"/>
              </w:rPr>
            </w:pPr>
            <w:r w:rsidRPr="00E754F3">
              <w:t>----</w:t>
            </w:r>
          </w:p>
        </w:tc>
        <w:tc>
          <w:tcPr>
            <w:tcW w:w="2504" w:type="dxa"/>
            <w:noWrap/>
          </w:tcPr>
          <w:p w:rsidR="005410FC" w:rsidRPr="00D25477" w:rsidRDefault="0039384E" w:rsidP="000F0BA2">
            <w:pPr>
              <w:rPr>
                <w:sz w:val="20"/>
                <w:szCs w:val="20"/>
              </w:rPr>
            </w:pPr>
            <w:r w:rsidRPr="00C87137">
              <w:rPr>
                <w:b/>
                <w:sz w:val="20"/>
                <w:szCs w:val="20"/>
              </w:rPr>
              <w:t>Postponed</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12</w:t>
            </w:r>
          </w:p>
          <w:p w:rsidR="00E26692" w:rsidRPr="00C87137" w:rsidRDefault="00E26692" w:rsidP="00E26692">
            <w:pPr>
              <w:jc w:val="center"/>
              <w:rPr>
                <w:sz w:val="20"/>
                <w:szCs w:val="20"/>
              </w:rPr>
            </w:pPr>
          </w:p>
        </w:tc>
        <w:tc>
          <w:tcPr>
            <w:tcW w:w="2822" w:type="dxa"/>
          </w:tcPr>
          <w:p w:rsidR="005410FC" w:rsidRPr="00C87137" w:rsidRDefault="00E26692" w:rsidP="00E26692">
            <w:pPr>
              <w:rPr>
                <w:sz w:val="20"/>
                <w:szCs w:val="20"/>
              </w:rPr>
            </w:pP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ra</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ra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adia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rap</w:t>
            </w:r>
            <w:r>
              <w:rPr>
                <w:rFonts w:ascii="Calibri" w:eastAsia="Calibri" w:hAnsi="Calibri" w:cs="Calibri"/>
              </w:rPr>
              <w:t xml:space="preserve">y </w:t>
            </w:r>
            <w:r>
              <w:rPr>
                <w:rFonts w:ascii="Calibri" w:eastAsia="Calibri" w:hAnsi="Calibri" w:cs="Calibri"/>
                <w:spacing w:val="-1"/>
              </w:rPr>
              <w:t>Appli</w:t>
            </w:r>
            <w:r>
              <w:rPr>
                <w:rFonts w:ascii="Calibri" w:eastAsia="Calibri" w:hAnsi="Calibri" w:cs="Calibri"/>
              </w:rPr>
              <w:t>c</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ce</w:t>
            </w:r>
            <w:r>
              <w:rPr>
                <w:rFonts w:ascii="Calibri" w:eastAsia="Calibri" w:hAnsi="Calibri" w:cs="Calibri"/>
                <w:spacing w:val="-1"/>
              </w:rPr>
              <w:t>dur</w:t>
            </w:r>
            <w:r>
              <w:rPr>
                <w:rFonts w:ascii="Calibri" w:eastAsia="Calibri" w:hAnsi="Calibri" w:cs="Calibri"/>
              </w:rPr>
              <w:t>es</w:t>
            </w:r>
          </w:p>
        </w:tc>
        <w:tc>
          <w:tcPr>
            <w:tcW w:w="2563" w:type="dxa"/>
          </w:tcPr>
          <w:p w:rsidR="005410FC" w:rsidRPr="00414B59" w:rsidRDefault="003C0D29" w:rsidP="0019152E">
            <w:pPr>
              <w:jc w:val="center"/>
              <w:rPr>
                <w:sz w:val="20"/>
                <w:szCs w:val="20"/>
              </w:rPr>
            </w:pPr>
            <w:r w:rsidRPr="00414B59">
              <w:rPr>
                <w:sz w:val="20"/>
                <w:szCs w:val="20"/>
              </w:rPr>
              <w:sym w:font="Wingdings 2" w:char="F0CB"/>
            </w:r>
            <w:r w:rsidRPr="00414B59">
              <w:rPr>
                <w:sz w:val="20"/>
                <w:szCs w:val="20"/>
              </w:rPr>
              <w:t>192X1</w:t>
            </w:r>
          </w:p>
        </w:tc>
        <w:tc>
          <w:tcPr>
            <w:tcW w:w="2504" w:type="dxa"/>
            <w:noWrap/>
          </w:tcPr>
          <w:p w:rsidR="005410FC" w:rsidRPr="00D25477" w:rsidRDefault="00D163C9" w:rsidP="00E04BA0">
            <w:pPr>
              <w:rPr>
                <w:sz w:val="20"/>
                <w:szCs w:val="20"/>
              </w:rPr>
            </w:pPr>
            <w:r w:rsidRPr="00D163C9">
              <w:rPr>
                <w:b/>
                <w:sz w:val="20"/>
                <w:szCs w:val="20"/>
              </w:rPr>
              <w:t>Accepted</w:t>
            </w:r>
            <w:r w:rsidR="003C0D29" w:rsidRPr="00075F90">
              <w:rPr>
                <w:sz w:val="22"/>
                <w:szCs w:val="22"/>
              </w:rPr>
              <w:t xml:space="preserve"> </w:t>
            </w:r>
            <w:r w:rsidR="003C0D29" w:rsidRPr="003C0D29">
              <w:rPr>
                <w:b/>
                <w:sz w:val="22"/>
                <w:szCs w:val="22"/>
              </w:rPr>
              <w:t>addition</w:t>
            </w:r>
            <w:r w:rsidR="003C0D29" w:rsidRPr="003C0D29">
              <w:rPr>
                <w:sz w:val="20"/>
                <w:szCs w:val="20"/>
              </w:rPr>
              <w:t xml:space="preserve"> of code 192X1 for placement of an applicator by a surgeon for delivery of radiation therapy (IORT)</w:t>
            </w:r>
            <w:r w:rsidR="003C0D29">
              <w:rPr>
                <w:sz w:val="20"/>
                <w:szCs w:val="20"/>
              </w:rPr>
              <w:t>.</w:t>
            </w:r>
          </w:p>
        </w:tc>
      </w:tr>
      <w:tr w:rsidR="005410FC" w:rsidRPr="00C87137" w:rsidTr="000F0BA2">
        <w:trPr>
          <w:trHeight w:val="450"/>
          <w:jc w:val="center"/>
        </w:trPr>
        <w:tc>
          <w:tcPr>
            <w:tcW w:w="850" w:type="dxa"/>
          </w:tcPr>
          <w:p w:rsidR="005410FC" w:rsidRPr="00C87137" w:rsidRDefault="00E26692" w:rsidP="00E26692">
            <w:pPr>
              <w:jc w:val="center"/>
              <w:rPr>
                <w:sz w:val="20"/>
                <w:szCs w:val="20"/>
              </w:rPr>
            </w:pPr>
            <w:r>
              <w:rPr>
                <w:sz w:val="20"/>
                <w:szCs w:val="20"/>
              </w:rPr>
              <w:t>13</w:t>
            </w:r>
          </w:p>
        </w:tc>
        <w:tc>
          <w:tcPr>
            <w:tcW w:w="2822" w:type="dxa"/>
          </w:tcPr>
          <w:p w:rsidR="005410FC" w:rsidRPr="00C87137" w:rsidRDefault="00E26692" w:rsidP="00E26692">
            <w:pPr>
              <w:rPr>
                <w:sz w:val="20"/>
                <w:szCs w:val="20"/>
              </w:rPr>
            </w:pPr>
            <w:r w:rsidRPr="00E26692">
              <w:rPr>
                <w:sz w:val="20"/>
                <w:szCs w:val="20"/>
              </w:rPr>
              <w:t>Closed Treatment of Vertebral Process Fracture-Delete 22305</w:t>
            </w:r>
          </w:p>
        </w:tc>
        <w:tc>
          <w:tcPr>
            <w:tcW w:w="2563" w:type="dxa"/>
          </w:tcPr>
          <w:p w:rsidR="005410FC" w:rsidRPr="00C87137" w:rsidRDefault="003C0D29" w:rsidP="0019152E">
            <w:pPr>
              <w:jc w:val="center"/>
              <w:rPr>
                <w:sz w:val="20"/>
                <w:szCs w:val="20"/>
              </w:rPr>
            </w:pPr>
            <w:r w:rsidRPr="00E26692">
              <w:rPr>
                <w:sz w:val="20"/>
                <w:szCs w:val="20"/>
              </w:rPr>
              <w:t>22305</w:t>
            </w:r>
          </w:p>
        </w:tc>
        <w:tc>
          <w:tcPr>
            <w:tcW w:w="2504" w:type="dxa"/>
            <w:noWrap/>
          </w:tcPr>
          <w:p w:rsidR="003C0D29" w:rsidRPr="00D25477" w:rsidRDefault="00D163C9" w:rsidP="00E04BA0">
            <w:pPr>
              <w:rPr>
                <w:sz w:val="20"/>
                <w:szCs w:val="20"/>
              </w:rPr>
            </w:pPr>
            <w:r w:rsidRPr="00D163C9">
              <w:rPr>
                <w:b/>
                <w:sz w:val="20"/>
                <w:szCs w:val="20"/>
              </w:rPr>
              <w:t>Accepted</w:t>
            </w:r>
            <w:r w:rsidR="003C0D29">
              <w:rPr>
                <w:b/>
                <w:sz w:val="20"/>
                <w:szCs w:val="20"/>
              </w:rPr>
              <w:t xml:space="preserve"> deletion </w:t>
            </w:r>
            <w:r w:rsidR="003C0D29" w:rsidRPr="003C0D29">
              <w:rPr>
                <w:sz w:val="20"/>
                <w:szCs w:val="20"/>
              </w:rPr>
              <w:t>of code 22305</w:t>
            </w:r>
            <w:r w:rsidR="00E04BA0">
              <w:rPr>
                <w:sz w:val="20"/>
                <w:szCs w:val="20"/>
              </w:rPr>
              <w:t xml:space="preserve"> for </w:t>
            </w:r>
            <w:r w:rsidR="003C0D29" w:rsidRPr="003C0D29">
              <w:rPr>
                <w:sz w:val="20"/>
                <w:szCs w:val="20"/>
              </w:rPr>
              <w:t>CPT 2017</w:t>
            </w:r>
            <w:r w:rsidR="00E04BA0">
              <w:rPr>
                <w:sz w:val="20"/>
                <w:szCs w:val="20"/>
              </w:rPr>
              <w:t>.</w:t>
            </w:r>
            <w:r w:rsidR="003C0D29">
              <w:rPr>
                <w:sz w:val="20"/>
                <w:szCs w:val="20"/>
              </w:rPr>
              <w:t xml:space="preserve"> </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14</w:t>
            </w:r>
          </w:p>
          <w:p w:rsidR="005410FC" w:rsidRPr="00C87137" w:rsidRDefault="005410FC" w:rsidP="00E26692">
            <w:pPr>
              <w:jc w:val="center"/>
              <w:rPr>
                <w:sz w:val="20"/>
                <w:szCs w:val="20"/>
              </w:rPr>
            </w:pPr>
          </w:p>
        </w:tc>
        <w:tc>
          <w:tcPr>
            <w:tcW w:w="2822" w:type="dxa"/>
          </w:tcPr>
          <w:p w:rsidR="005410FC" w:rsidRPr="00C87137" w:rsidRDefault="00E26692" w:rsidP="00E26692">
            <w:pPr>
              <w:rPr>
                <w:sz w:val="20"/>
                <w:szCs w:val="20"/>
              </w:rPr>
            </w:pPr>
            <w:r w:rsidRPr="00E26692">
              <w:rPr>
                <w:sz w:val="20"/>
                <w:szCs w:val="20"/>
              </w:rPr>
              <w:t>Bronchial Aspiration of Tracheobronchial Tree</w:t>
            </w:r>
          </w:p>
        </w:tc>
        <w:tc>
          <w:tcPr>
            <w:tcW w:w="2563" w:type="dxa"/>
          </w:tcPr>
          <w:p w:rsidR="005410FC" w:rsidRPr="00A34108" w:rsidRDefault="005E14AD" w:rsidP="0019152E">
            <w:pPr>
              <w:jc w:val="center"/>
              <w:rPr>
                <w:sz w:val="20"/>
                <w:szCs w:val="20"/>
              </w:rPr>
            </w:pPr>
            <w:r w:rsidRPr="00A34108">
              <w:rPr>
                <w:sz w:val="20"/>
                <w:szCs w:val="20"/>
              </w:rPr>
              <w:t>▲31645</w:t>
            </w:r>
          </w:p>
          <w:p w:rsidR="005E14AD" w:rsidRPr="00A34108" w:rsidRDefault="005E14AD" w:rsidP="0019152E">
            <w:pPr>
              <w:jc w:val="center"/>
              <w:rPr>
                <w:sz w:val="20"/>
                <w:szCs w:val="20"/>
              </w:rPr>
            </w:pPr>
            <w:r w:rsidRPr="00A34108">
              <w:rPr>
                <w:b/>
                <w:sz w:val="20"/>
                <w:szCs w:val="20"/>
              </w:rPr>
              <w:t>▲</w:t>
            </w:r>
            <w:r w:rsidRPr="00A34108">
              <w:rPr>
                <w:sz w:val="20"/>
                <w:szCs w:val="20"/>
              </w:rPr>
              <w:t>31646</w:t>
            </w:r>
          </w:p>
        </w:tc>
        <w:tc>
          <w:tcPr>
            <w:tcW w:w="2504" w:type="dxa"/>
            <w:noWrap/>
          </w:tcPr>
          <w:p w:rsidR="005410FC" w:rsidRPr="00E04BA0" w:rsidRDefault="00D163C9" w:rsidP="000F0BA2">
            <w:pPr>
              <w:rPr>
                <w:sz w:val="20"/>
                <w:szCs w:val="20"/>
              </w:rPr>
            </w:pPr>
            <w:r w:rsidRPr="00E04BA0">
              <w:rPr>
                <w:b/>
                <w:sz w:val="20"/>
                <w:szCs w:val="20"/>
              </w:rPr>
              <w:t>Accepted</w:t>
            </w:r>
            <w:r w:rsidR="005E14AD" w:rsidRPr="00E04BA0">
              <w:rPr>
                <w:b/>
                <w:sz w:val="20"/>
                <w:szCs w:val="20"/>
              </w:rPr>
              <w:t xml:space="preserve"> revision </w:t>
            </w:r>
            <w:r w:rsidR="005E14AD" w:rsidRPr="00E04BA0">
              <w:rPr>
                <w:sz w:val="20"/>
                <w:szCs w:val="20"/>
              </w:rPr>
              <w:t>of codes 31645 and 31646</w:t>
            </w:r>
            <w:r w:rsidR="00291DE8" w:rsidRPr="00E04BA0">
              <w:rPr>
                <w:sz w:val="20"/>
                <w:szCs w:val="20"/>
              </w:rPr>
              <w:t xml:space="preserve">  </w:t>
            </w:r>
            <w:r w:rsidR="00E04BA0" w:rsidRPr="00E04BA0">
              <w:rPr>
                <w:rStyle w:val="Hyperlink"/>
                <w:color w:val="000000"/>
                <w:sz w:val="22"/>
                <w:szCs w:val="22"/>
                <w:u w:val="none"/>
              </w:rPr>
              <w:t>to provide further differentiation of these code descriptors</w:t>
            </w:r>
          </w:p>
        </w:tc>
      </w:tr>
      <w:tr w:rsidR="005410FC" w:rsidRPr="00C87137" w:rsidTr="00D25477">
        <w:trPr>
          <w:trHeight w:val="917"/>
          <w:jc w:val="center"/>
        </w:trPr>
        <w:tc>
          <w:tcPr>
            <w:tcW w:w="850" w:type="dxa"/>
          </w:tcPr>
          <w:p w:rsidR="005410FC" w:rsidRDefault="00E26692" w:rsidP="00E26692">
            <w:pPr>
              <w:jc w:val="center"/>
              <w:rPr>
                <w:sz w:val="20"/>
                <w:szCs w:val="20"/>
              </w:rPr>
            </w:pPr>
            <w:r>
              <w:rPr>
                <w:sz w:val="20"/>
                <w:szCs w:val="20"/>
              </w:rPr>
              <w:t>15</w:t>
            </w:r>
          </w:p>
        </w:tc>
        <w:tc>
          <w:tcPr>
            <w:tcW w:w="2822" w:type="dxa"/>
          </w:tcPr>
          <w:p w:rsidR="00E26692" w:rsidRPr="00E26692" w:rsidRDefault="00E26692" w:rsidP="00E26692">
            <w:pPr>
              <w:rPr>
                <w:sz w:val="20"/>
                <w:szCs w:val="20"/>
              </w:rPr>
            </w:pPr>
            <w:r w:rsidRPr="00E26692">
              <w:rPr>
                <w:sz w:val="20"/>
                <w:szCs w:val="20"/>
              </w:rPr>
              <w:t>Endovascular Repair Procedures</w:t>
            </w:r>
            <w:r>
              <w:rPr>
                <w:sz w:val="20"/>
                <w:szCs w:val="20"/>
              </w:rPr>
              <w:t xml:space="preserve"> </w:t>
            </w:r>
            <w:r w:rsidRPr="00E26692">
              <w:rPr>
                <w:sz w:val="20"/>
                <w:szCs w:val="20"/>
              </w:rPr>
              <w:t>(EVAR)</w:t>
            </w:r>
          </w:p>
          <w:p w:rsidR="005410FC" w:rsidRPr="00C87137" w:rsidRDefault="005410FC" w:rsidP="000F0BA2">
            <w:pPr>
              <w:ind w:firstLine="720"/>
              <w:rPr>
                <w:sz w:val="20"/>
                <w:szCs w:val="20"/>
              </w:rPr>
            </w:pPr>
          </w:p>
        </w:tc>
        <w:tc>
          <w:tcPr>
            <w:tcW w:w="2563" w:type="dxa"/>
          </w:tcPr>
          <w:p w:rsidR="005410FC" w:rsidRPr="00A34108" w:rsidRDefault="0019152E" w:rsidP="0019152E">
            <w:pPr>
              <w:jc w:val="center"/>
              <w:rPr>
                <w:sz w:val="20"/>
                <w:szCs w:val="20"/>
              </w:rPr>
            </w:pPr>
            <w:r w:rsidRPr="00E754F3">
              <w:t>----</w:t>
            </w:r>
          </w:p>
        </w:tc>
        <w:tc>
          <w:tcPr>
            <w:tcW w:w="2504" w:type="dxa"/>
            <w:noWrap/>
          </w:tcPr>
          <w:p w:rsidR="005410FC" w:rsidRPr="00D25477" w:rsidRDefault="0039384E" w:rsidP="000F0BA2">
            <w:pPr>
              <w:rPr>
                <w:sz w:val="20"/>
                <w:szCs w:val="20"/>
              </w:rPr>
            </w:pPr>
            <w:r w:rsidRPr="00C87137">
              <w:rPr>
                <w:b/>
                <w:sz w:val="20"/>
                <w:szCs w:val="20"/>
              </w:rPr>
              <w:t>Postponed</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16</w:t>
            </w:r>
          </w:p>
        </w:tc>
        <w:tc>
          <w:tcPr>
            <w:tcW w:w="2822" w:type="dxa"/>
          </w:tcPr>
          <w:p w:rsidR="005410FC" w:rsidRPr="00C87137" w:rsidRDefault="00E26692" w:rsidP="00E26692">
            <w:pPr>
              <w:rPr>
                <w:sz w:val="20"/>
                <w:szCs w:val="20"/>
              </w:rPr>
            </w:pPr>
            <w:r w:rsidRPr="00E26692">
              <w:rPr>
                <w:sz w:val="20"/>
                <w:szCs w:val="20"/>
              </w:rPr>
              <w:t>Laparoscopic Total Pelvic Lymphadenectomy</w:t>
            </w:r>
          </w:p>
        </w:tc>
        <w:tc>
          <w:tcPr>
            <w:tcW w:w="2563" w:type="dxa"/>
          </w:tcPr>
          <w:p w:rsidR="005410FC" w:rsidRPr="00A34108" w:rsidRDefault="005E14AD" w:rsidP="0019152E">
            <w:pPr>
              <w:jc w:val="center"/>
              <w:rPr>
                <w:sz w:val="20"/>
                <w:szCs w:val="20"/>
              </w:rPr>
            </w:pPr>
            <w:r w:rsidRPr="00A34108">
              <w:rPr>
                <w:sz w:val="20"/>
                <w:szCs w:val="20"/>
              </w:rPr>
              <w:t>3857X</w:t>
            </w:r>
          </w:p>
        </w:tc>
        <w:tc>
          <w:tcPr>
            <w:tcW w:w="2504" w:type="dxa"/>
            <w:noWrap/>
          </w:tcPr>
          <w:p w:rsidR="005E14AD" w:rsidRPr="005E14AD" w:rsidRDefault="00D163C9" w:rsidP="005E14AD">
            <w:pPr>
              <w:spacing w:before="120" w:after="120"/>
              <w:rPr>
                <w:sz w:val="22"/>
                <w:szCs w:val="22"/>
              </w:rPr>
            </w:pPr>
            <w:r w:rsidRPr="00D163C9">
              <w:rPr>
                <w:b/>
                <w:sz w:val="20"/>
                <w:szCs w:val="20"/>
              </w:rPr>
              <w:t>Accepted</w:t>
            </w:r>
            <w:r w:rsidR="005E14AD">
              <w:rPr>
                <w:b/>
                <w:sz w:val="20"/>
                <w:szCs w:val="20"/>
              </w:rPr>
              <w:t xml:space="preserve"> addition</w:t>
            </w:r>
            <w:r w:rsidR="005E14AD" w:rsidRPr="005E14AD">
              <w:rPr>
                <w:sz w:val="22"/>
                <w:szCs w:val="22"/>
              </w:rPr>
              <w:t xml:space="preserve"> </w:t>
            </w:r>
            <w:r w:rsidR="005631DF">
              <w:rPr>
                <w:sz w:val="22"/>
                <w:szCs w:val="22"/>
              </w:rPr>
              <w:t xml:space="preserve">of code </w:t>
            </w:r>
            <w:r w:rsidR="005631DF" w:rsidRPr="005631DF">
              <w:rPr>
                <w:sz w:val="22"/>
                <w:szCs w:val="22"/>
              </w:rPr>
              <w:t xml:space="preserve">3857X </w:t>
            </w:r>
            <w:r w:rsidR="005E14AD" w:rsidRPr="005E14AD">
              <w:rPr>
                <w:sz w:val="20"/>
                <w:szCs w:val="20"/>
              </w:rPr>
              <w:t>to report laparoscopic total pelvic lymphadenectomy.</w:t>
            </w:r>
          </w:p>
          <w:p w:rsidR="005410FC" w:rsidRPr="00D25477" w:rsidRDefault="005410FC" w:rsidP="000F0BA2">
            <w:pPr>
              <w:rPr>
                <w:sz w:val="20"/>
                <w:szCs w:val="20"/>
              </w:rPr>
            </w:pPr>
          </w:p>
        </w:tc>
      </w:tr>
      <w:tr w:rsidR="005410FC" w:rsidRPr="00C87137" w:rsidTr="00E26692">
        <w:trPr>
          <w:trHeight w:val="566"/>
          <w:jc w:val="center"/>
        </w:trPr>
        <w:tc>
          <w:tcPr>
            <w:tcW w:w="850" w:type="dxa"/>
          </w:tcPr>
          <w:p w:rsidR="005410FC" w:rsidRDefault="00E26692" w:rsidP="00E26692">
            <w:pPr>
              <w:jc w:val="center"/>
              <w:rPr>
                <w:sz w:val="20"/>
                <w:szCs w:val="20"/>
              </w:rPr>
            </w:pPr>
            <w:r>
              <w:rPr>
                <w:sz w:val="20"/>
                <w:szCs w:val="20"/>
              </w:rPr>
              <w:t>17</w:t>
            </w:r>
          </w:p>
        </w:tc>
        <w:tc>
          <w:tcPr>
            <w:tcW w:w="2822" w:type="dxa"/>
          </w:tcPr>
          <w:p w:rsidR="005410FC" w:rsidRPr="00C87137" w:rsidRDefault="00E26692" w:rsidP="00E26692">
            <w:pPr>
              <w:rPr>
                <w:sz w:val="20"/>
                <w:szCs w:val="20"/>
              </w:rPr>
            </w:pPr>
            <w:r w:rsidRPr="00E26692">
              <w:rPr>
                <w:sz w:val="20"/>
                <w:szCs w:val="20"/>
              </w:rPr>
              <w:t>Stent Placement Biliary Duct</w:t>
            </w:r>
          </w:p>
        </w:tc>
        <w:tc>
          <w:tcPr>
            <w:tcW w:w="2563" w:type="dxa"/>
          </w:tcPr>
          <w:p w:rsidR="005410FC" w:rsidRPr="00A34108" w:rsidRDefault="005E14AD" w:rsidP="0019152E">
            <w:pPr>
              <w:jc w:val="center"/>
              <w:rPr>
                <w:sz w:val="20"/>
                <w:szCs w:val="20"/>
              </w:rPr>
            </w:pPr>
            <w:r w:rsidRPr="00A34108">
              <w:rPr>
                <w:b/>
                <w:bCs/>
                <w:color w:val="1F1E1D"/>
                <w:sz w:val="20"/>
                <w:szCs w:val="20"/>
              </w:rPr>
              <w:sym w:font="Wingdings 3" w:char="F070"/>
            </w:r>
            <w:r w:rsidRPr="00A34108">
              <w:rPr>
                <w:sz w:val="20"/>
                <w:szCs w:val="20"/>
              </w:rPr>
              <w:t>47538</w:t>
            </w:r>
          </w:p>
        </w:tc>
        <w:tc>
          <w:tcPr>
            <w:tcW w:w="2504" w:type="dxa"/>
            <w:noWrap/>
          </w:tcPr>
          <w:p w:rsidR="005410FC" w:rsidRPr="00D25477" w:rsidRDefault="00D163C9" w:rsidP="00E04BA0">
            <w:pPr>
              <w:rPr>
                <w:sz w:val="20"/>
                <w:szCs w:val="20"/>
              </w:rPr>
            </w:pPr>
            <w:r w:rsidRPr="00D163C9">
              <w:rPr>
                <w:b/>
                <w:sz w:val="20"/>
                <w:szCs w:val="20"/>
              </w:rPr>
              <w:t>Accepted</w:t>
            </w:r>
            <w:r w:rsidR="000075D2">
              <w:rPr>
                <w:b/>
                <w:sz w:val="20"/>
                <w:szCs w:val="20"/>
              </w:rPr>
              <w:t xml:space="preserve"> revision </w:t>
            </w:r>
            <w:r w:rsidR="000075D2" w:rsidRPr="000075D2">
              <w:rPr>
                <w:sz w:val="20"/>
                <w:szCs w:val="20"/>
              </w:rPr>
              <w:t>of code 47538 and</w:t>
            </w:r>
            <w:r w:rsidR="000075D2">
              <w:rPr>
                <w:b/>
                <w:sz w:val="20"/>
                <w:szCs w:val="20"/>
              </w:rPr>
              <w:t xml:space="preserve"> addition </w:t>
            </w:r>
            <w:r w:rsidR="000075D2" w:rsidRPr="000075D2">
              <w:rPr>
                <w:sz w:val="20"/>
                <w:szCs w:val="20"/>
              </w:rPr>
              <w:t xml:space="preserve">of </w:t>
            </w:r>
            <w:r w:rsidR="00E04BA0">
              <w:rPr>
                <w:sz w:val="20"/>
                <w:szCs w:val="20"/>
              </w:rPr>
              <w:t xml:space="preserve">instructions for reporting </w:t>
            </w:r>
            <w:r w:rsidR="000075D2" w:rsidRPr="000075D2">
              <w:rPr>
                <w:sz w:val="20"/>
                <w:szCs w:val="20"/>
              </w:rPr>
              <w:t xml:space="preserve">multiple stent </w:t>
            </w:r>
            <w:r w:rsidR="000075D2" w:rsidRPr="000075D2">
              <w:rPr>
                <w:sz w:val="20"/>
                <w:szCs w:val="20"/>
              </w:rPr>
              <w:lastRenderedPageBreak/>
              <w:t>placement</w:t>
            </w:r>
            <w:r w:rsidR="00E04BA0">
              <w:rPr>
                <w:sz w:val="20"/>
                <w:szCs w:val="20"/>
              </w:rPr>
              <w:t>s</w:t>
            </w:r>
            <w:r w:rsidR="000075D2" w:rsidRPr="000075D2">
              <w:rPr>
                <w:sz w:val="20"/>
                <w:szCs w:val="20"/>
              </w:rPr>
              <w:t xml:space="preserve"> in a single session</w:t>
            </w:r>
          </w:p>
        </w:tc>
      </w:tr>
      <w:tr w:rsidR="005410FC" w:rsidRPr="00C87137" w:rsidTr="00836F2F">
        <w:trPr>
          <w:trHeight w:val="450"/>
          <w:jc w:val="center"/>
        </w:trPr>
        <w:tc>
          <w:tcPr>
            <w:tcW w:w="850" w:type="dxa"/>
          </w:tcPr>
          <w:p w:rsidR="005410FC" w:rsidRDefault="00E26692" w:rsidP="00E26692">
            <w:pPr>
              <w:jc w:val="center"/>
              <w:rPr>
                <w:sz w:val="20"/>
                <w:szCs w:val="20"/>
              </w:rPr>
            </w:pPr>
            <w:r>
              <w:rPr>
                <w:sz w:val="20"/>
                <w:szCs w:val="20"/>
              </w:rPr>
              <w:lastRenderedPageBreak/>
              <w:t>18</w:t>
            </w:r>
          </w:p>
        </w:tc>
        <w:tc>
          <w:tcPr>
            <w:tcW w:w="2822" w:type="dxa"/>
          </w:tcPr>
          <w:p w:rsidR="005410FC" w:rsidRPr="00C87137" w:rsidRDefault="00E26692" w:rsidP="00E26692">
            <w:pPr>
              <w:rPr>
                <w:sz w:val="20"/>
                <w:szCs w:val="20"/>
              </w:rPr>
            </w:pPr>
            <w:proofErr w:type="spellStart"/>
            <w:r>
              <w:rPr>
                <w:sz w:val="20"/>
                <w:szCs w:val="20"/>
              </w:rPr>
              <w:t>Retromuscular</w:t>
            </w:r>
            <w:proofErr w:type="spellEnd"/>
            <w:r>
              <w:rPr>
                <w:sz w:val="20"/>
                <w:szCs w:val="20"/>
              </w:rPr>
              <w:t xml:space="preserve"> Hernia Repair</w:t>
            </w:r>
            <w:r w:rsidR="00E04BA0">
              <w:t xml:space="preserve">- </w:t>
            </w:r>
            <w:r w:rsidR="00E04BA0" w:rsidRPr="000572D0">
              <w:rPr>
                <w:b/>
              </w:rPr>
              <w:t>WITHDRAWN</w:t>
            </w:r>
          </w:p>
        </w:tc>
        <w:tc>
          <w:tcPr>
            <w:tcW w:w="2563" w:type="dxa"/>
            <w:vAlign w:val="center"/>
          </w:tcPr>
          <w:p w:rsidR="0039384E" w:rsidRPr="00C87137" w:rsidRDefault="0039384E" w:rsidP="0019152E">
            <w:pPr>
              <w:jc w:val="center"/>
              <w:rPr>
                <w:sz w:val="20"/>
                <w:szCs w:val="20"/>
              </w:rPr>
            </w:pPr>
            <w:r w:rsidRPr="00C87137">
              <w:rPr>
                <w:sz w:val="20"/>
                <w:szCs w:val="20"/>
              </w:rPr>
              <w:t>------ ------</w:t>
            </w:r>
          </w:p>
          <w:p w:rsidR="005410FC" w:rsidRPr="00C87137" w:rsidRDefault="005410FC" w:rsidP="0019152E">
            <w:pPr>
              <w:jc w:val="center"/>
              <w:rPr>
                <w:sz w:val="20"/>
                <w:szCs w:val="20"/>
              </w:rPr>
            </w:pPr>
          </w:p>
        </w:tc>
        <w:tc>
          <w:tcPr>
            <w:tcW w:w="2504" w:type="dxa"/>
            <w:noWrap/>
            <w:vAlign w:val="center"/>
          </w:tcPr>
          <w:p w:rsidR="0039384E" w:rsidRPr="00C87137" w:rsidRDefault="0039384E" w:rsidP="00836F2F">
            <w:pPr>
              <w:jc w:val="center"/>
              <w:rPr>
                <w:sz w:val="20"/>
                <w:szCs w:val="20"/>
              </w:rPr>
            </w:pPr>
            <w:r w:rsidRPr="00C87137">
              <w:rPr>
                <w:sz w:val="20"/>
                <w:szCs w:val="20"/>
              </w:rPr>
              <w:t>------ ------</w:t>
            </w:r>
          </w:p>
          <w:p w:rsidR="005410FC" w:rsidRPr="00D25477" w:rsidRDefault="005410FC" w:rsidP="00836F2F">
            <w:pPr>
              <w:jc w:val="center"/>
              <w:rPr>
                <w:sz w:val="20"/>
                <w:szCs w:val="20"/>
              </w:rPr>
            </w:pP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19</w:t>
            </w:r>
          </w:p>
        </w:tc>
        <w:tc>
          <w:tcPr>
            <w:tcW w:w="2822" w:type="dxa"/>
          </w:tcPr>
          <w:p w:rsidR="005410FC" w:rsidRPr="00C87137" w:rsidRDefault="00E26692" w:rsidP="00E26692">
            <w:pPr>
              <w:rPr>
                <w:sz w:val="20"/>
                <w:szCs w:val="20"/>
              </w:rPr>
            </w:pPr>
            <w:r w:rsidRPr="00E26692">
              <w:rPr>
                <w:sz w:val="20"/>
                <w:szCs w:val="20"/>
              </w:rPr>
              <w:t>Laparoscopic Total Hysterectomy</w:t>
            </w:r>
          </w:p>
        </w:tc>
        <w:tc>
          <w:tcPr>
            <w:tcW w:w="2563" w:type="dxa"/>
          </w:tcPr>
          <w:p w:rsidR="005410FC" w:rsidRPr="00A34108" w:rsidRDefault="005E14AD" w:rsidP="0019152E">
            <w:pPr>
              <w:jc w:val="center"/>
              <w:rPr>
                <w:sz w:val="20"/>
                <w:szCs w:val="20"/>
              </w:rPr>
            </w:pPr>
            <w:r w:rsidRPr="00A34108">
              <w:rPr>
                <w:sz w:val="20"/>
                <w:szCs w:val="20"/>
              </w:rPr>
              <w:t>5857X</w:t>
            </w:r>
          </w:p>
        </w:tc>
        <w:tc>
          <w:tcPr>
            <w:tcW w:w="2504" w:type="dxa"/>
            <w:noWrap/>
          </w:tcPr>
          <w:p w:rsidR="005410FC" w:rsidRPr="000075D2" w:rsidRDefault="00D163C9" w:rsidP="00D25477">
            <w:pPr>
              <w:rPr>
                <w:sz w:val="20"/>
                <w:szCs w:val="20"/>
              </w:rPr>
            </w:pPr>
            <w:r w:rsidRPr="00D163C9">
              <w:rPr>
                <w:b/>
                <w:sz w:val="20"/>
                <w:szCs w:val="20"/>
              </w:rPr>
              <w:t>Accepted</w:t>
            </w:r>
            <w:r w:rsidR="000075D2">
              <w:rPr>
                <w:b/>
                <w:sz w:val="20"/>
                <w:szCs w:val="20"/>
              </w:rPr>
              <w:t xml:space="preserve"> addition </w:t>
            </w:r>
            <w:r w:rsidR="000075D2">
              <w:rPr>
                <w:sz w:val="20"/>
                <w:szCs w:val="20"/>
              </w:rPr>
              <w:t xml:space="preserve">of code </w:t>
            </w:r>
            <w:r w:rsidR="000075D2" w:rsidRPr="000075D2">
              <w:rPr>
                <w:sz w:val="20"/>
                <w:szCs w:val="20"/>
              </w:rPr>
              <w:t>5857X</w:t>
            </w:r>
            <w:r w:rsidR="000075D2">
              <w:rPr>
                <w:sz w:val="20"/>
                <w:szCs w:val="20"/>
              </w:rPr>
              <w:t xml:space="preserve"> </w:t>
            </w:r>
            <w:r w:rsidR="000075D2" w:rsidRPr="000075D2">
              <w:rPr>
                <w:sz w:val="20"/>
                <w:szCs w:val="20"/>
              </w:rPr>
              <w:t>to report laparoscopic total hysterectomy</w:t>
            </w:r>
          </w:p>
        </w:tc>
      </w:tr>
      <w:tr w:rsidR="005410FC" w:rsidRPr="00C87137" w:rsidTr="00836F2F">
        <w:trPr>
          <w:trHeight w:val="450"/>
          <w:jc w:val="center"/>
        </w:trPr>
        <w:tc>
          <w:tcPr>
            <w:tcW w:w="850" w:type="dxa"/>
          </w:tcPr>
          <w:p w:rsidR="005410FC" w:rsidRDefault="00E26692" w:rsidP="00E26692">
            <w:pPr>
              <w:jc w:val="center"/>
              <w:rPr>
                <w:sz w:val="20"/>
                <w:szCs w:val="20"/>
              </w:rPr>
            </w:pPr>
            <w:r>
              <w:rPr>
                <w:sz w:val="20"/>
                <w:szCs w:val="20"/>
              </w:rPr>
              <w:t>20</w:t>
            </w:r>
          </w:p>
        </w:tc>
        <w:tc>
          <w:tcPr>
            <w:tcW w:w="2822" w:type="dxa"/>
          </w:tcPr>
          <w:p w:rsidR="005410FC" w:rsidRPr="00C87137" w:rsidRDefault="00E26692" w:rsidP="00E26692">
            <w:pPr>
              <w:rPr>
                <w:sz w:val="20"/>
                <w:szCs w:val="20"/>
              </w:rPr>
            </w:pPr>
            <w:r w:rsidRPr="00E26692">
              <w:rPr>
                <w:sz w:val="20"/>
                <w:szCs w:val="20"/>
              </w:rPr>
              <w:t>Cancer Stem Cell Cytotoxicity Assay</w:t>
            </w:r>
            <w:r w:rsidR="00E04BA0">
              <w:t xml:space="preserve">- </w:t>
            </w:r>
            <w:r w:rsidR="00E04BA0" w:rsidRPr="000572D0">
              <w:rPr>
                <w:b/>
              </w:rPr>
              <w:t>WITHDRAWN</w:t>
            </w:r>
          </w:p>
        </w:tc>
        <w:tc>
          <w:tcPr>
            <w:tcW w:w="2563" w:type="dxa"/>
            <w:vAlign w:val="center"/>
          </w:tcPr>
          <w:p w:rsidR="0039384E" w:rsidRPr="00C87137" w:rsidRDefault="0039384E" w:rsidP="0019152E">
            <w:pPr>
              <w:jc w:val="center"/>
              <w:rPr>
                <w:sz w:val="20"/>
                <w:szCs w:val="20"/>
              </w:rPr>
            </w:pPr>
            <w:r w:rsidRPr="00C87137">
              <w:rPr>
                <w:sz w:val="20"/>
                <w:szCs w:val="20"/>
              </w:rPr>
              <w:t>------ ------</w:t>
            </w:r>
          </w:p>
          <w:p w:rsidR="005410FC" w:rsidRPr="00C87137" w:rsidRDefault="005410FC" w:rsidP="0019152E">
            <w:pPr>
              <w:jc w:val="center"/>
              <w:rPr>
                <w:sz w:val="20"/>
                <w:szCs w:val="20"/>
              </w:rPr>
            </w:pPr>
          </w:p>
        </w:tc>
        <w:tc>
          <w:tcPr>
            <w:tcW w:w="2504" w:type="dxa"/>
            <w:noWrap/>
            <w:vAlign w:val="center"/>
          </w:tcPr>
          <w:p w:rsidR="0039384E" w:rsidRPr="00C87137" w:rsidRDefault="0039384E" w:rsidP="00836F2F">
            <w:pPr>
              <w:jc w:val="center"/>
              <w:rPr>
                <w:sz w:val="20"/>
                <w:szCs w:val="20"/>
              </w:rPr>
            </w:pPr>
            <w:r w:rsidRPr="00C87137">
              <w:rPr>
                <w:sz w:val="20"/>
                <w:szCs w:val="20"/>
              </w:rPr>
              <w:t>------ ------</w:t>
            </w:r>
          </w:p>
          <w:p w:rsidR="005410FC" w:rsidRPr="00D25477" w:rsidRDefault="005410FC" w:rsidP="00836F2F">
            <w:pPr>
              <w:jc w:val="center"/>
              <w:rPr>
                <w:sz w:val="20"/>
                <w:szCs w:val="20"/>
              </w:rPr>
            </w:pPr>
          </w:p>
        </w:tc>
      </w:tr>
      <w:tr w:rsidR="005410FC" w:rsidRPr="00C87137" w:rsidTr="00D25477">
        <w:trPr>
          <w:trHeight w:val="530"/>
          <w:jc w:val="center"/>
        </w:trPr>
        <w:tc>
          <w:tcPr>
            <w:tcW w:w="850" w:type="dxa"/>
          </w:tcPr>
          <w:p w:rsidR="005410FC" w:rsidRDefault="00E26692" w:rsidP="00E26692">
            <w:pPr>
              <w:jc w:val="center"/>
              <w:rPr>
                <w:sz w:val="20"/>
                <w:szCs w:val="20"/>
              </w:rPr>
            </w:pPr>
            <w:r>
              <w:rPr>
                <w:sz w:val="20"/>
                <w:szCs w:val="20"/>
              </w:rPr>
              <w:t>21</w:t>
            </w:r>
          </w:p>
        </w:tc>
        <w:tc>
          <w:tcPr>
            <w:tcW w:w="2822" w:type="dxa"/>
          </w:tcPr>
          <w:p w:rsidR="00E26692" w:rsidRPr="00E26692" w:rsidRDefault="00E26692" w:rsidP="00E26692">
            <w:pPr>
              <w:rPr>
                <w:sz w:val="20"/>
                <w:szCs w:val="20"/>
              </w:rPr>
            </w:pPr>
            <w:r w:rsidRPr="00E26692">
              <w:rPr>
                <w:sz w:val="20"/>
                <w:szCs w:val="20"/>
              </w:rPr>
              <w:t>Tier 2 to Tier 1 - HBB - Beta-</w:t>
            </w:r>
          </w:p>
          <w:p w:rsidR="00E26692" w:rsidRPr="00E26692" w:rsidRDefault="00E26692" w:rsidP="00E26692">
            <w:pPr>
              <w:rPr>
                <w:sz w:val="20"/>
                <w:szCs w:val="20"/>
              </w:rPr>
            </w:pPr>
            <w:r w:rsidRPr="00E26692">
              <w:rPr>
                <w:sz w:val="20"/>
                <w:szCs w:val="20"/>
              </w:rPr>
              <w:t>Thalassemia</w:t>
            </w:r>
          </w:p>
          <w:p w:rsidR="005410FC" w:rsidRPr="00C87137" w:rsidRDefault="005410FC" w:rsidP="000F0BA2">
            <w:pPr>
              <w:ind w:firstLine="720"/>
              <w:rPr>
                <w:sz w:val="20"/>
                <w:szCs w:val="20"/>
              </w:rPr>
            </w:pPr>
          </w:p>
        </w:tc>
        <w:tc>
          <w:tcPr>
            <w:tcW w:w="2563" w:type="dxa"/>
          </w:tcPr>
          <w:p w:rsidR="0052344C" w:rsidRPr="00A34108" w:rsidRDefault="0052344C" w:rsidP="0019152E">
            <w:pPr>
              <w:jc w:val="center"/>
              <w:rPr>
                <w:sz w:val="20"/>
                <w:szCs w:val="20"/>
              </w:rPr>
            </w:pPr>
            <w:r w:rsidRPr="00A34108">
              <w:rPr>
                <w:sz w:val="20"/>
                <w:szCs w:val="20"/>
              </w:rPr>
              <w:t>▲81401</w:t>
            </w:r>
          </w:p>
          <w:p w:rsidR="0052344C" w:rsidRPr="00A34108" w:rsidRDefault="0052344C" w:rsidP="0019152E">
            <w:pPr>
              <w:jc w:val="center"/>
              <w:rPr>
                <w:sz w:val="20"/>
                <w:szCs w:val="20"/>
              </w:rPr>
            </w:pPr>
            <w:r w:rsidRPr="00A34108">
              <w:rPr>
                <w:sz w:val="20"/>
                <w:szCs w:val="20"/>
              </w:rPr>
              <w:t>▲81403</w:t>
            </w:r>
          </w:p>
          <w:p w:rsidR="0052344C" w:rsidRDefault="0052344C" w:rsidP="0019152E">
            <w:pPr>
              <w:jc w:val="center"/>
              <w:rPr>
                <w:sz w:val="20"/>
                <w:szCs w:val="20"/>
              </w:rPr>
            </w:pPr>
            <w:r w:rsidRPr="00A34108">
              <w:rPr>
                <w:sz w:val="20"/>
                <w:szCs w:val="20"/>
              </w:rPr>
              <w:t>▲81404</w:t>
            </w:r>
          </w:p>
          <w:p w:rsidR="005410FC" w:rsidRPr="000075D2" w:rsidRDefault="000075D2" w:rsidP="0019152E">
            <w:pPr>
              <w:jc w:val="center"/>
              <w:rPr>
                <w:sz w:val="20"/>
                <w:szCs w:val="20"/>
              </w:rPr>
            </w:pPr>
            <w:r w:rsidRPr="000075D2">
              <w:rPr>
                <w:sz w:val="20"/>
                <w:szCs w:val="20"/>
              </w:rPr>
              <w:t>813X</w:t>
            </w:r>
            <w:r w:rsidR="005E14AD" w:rsidRPr="000075D2">
              <w:rPr>
                <w:sz w:val="20"/>
                <w:szCs w:val="20"/>
              </w:rPr>
              <w:t>1</w:t>
            </w:r>
            <w:r w:rsidRPr="000075D2">
              <w:rPr>
                <w:sz w:val="20"/>
                <w:szCs w:val="20"/>
              </w:rPr>
              <w:t>X</w:t>
            </w:r>
          </w:p>
          <w:p w:rsidR="005E14AD" w:rsidRPr="000075D2" w:rsidRDefault="000075D2" w:rsidP="0019152E">
            <w:pPr>
              <w:jc w:val="center"/>
              <w:rPr>
                <w:sz w:val="20"/>
                <w:szCs w:val="20"/>
              </w:rPr>
            </w:pPr>
            <w:r w:rsidRPr="000075D2">
              <w:rPr>
                <w:sz w:val="20"/>
                <w:szCs w:val="20"/>
              </w:rPr>
              <w:t>813X</w:t>
            </w:r>
            <w:r w:rsidR="005E14AD" w:rsidRPr="000075D2">
              <w:rPr>
                <w:sz w:val="20"/>
                <w:szCs w:val="20"/>
              </w:rPr>
              <w:t>2</w:t>
            </w:r>
            <w:r w:rsidRPr="000075D2">
              <w:rPr>
                <w:sz w:val="20"/>
                <w:szCs w:val="20"/>
              </w:rPr>
              <w:t>X</w:t>
            </w:r>
          </w:p>
          <w:p w:rsidR="005E14AD" w:rsidRPr="000075D2" w:rsidRDefault="000075D2" w:rsidP="0019152E">
            <w:pPr>
              <w:jc w:val="center"/>
              <w:rPr>
                <w:sz w:val="20"/>
                <w:szCs w:val="20"/>
              </w:rPr>
            </w:pPr>
            <w:r w:rsidRPr="000075D2">
              <w:rPr>
                <w:sz w:val="20"/>
                <w:szCs w:val="20"/>
              </w:rPr>
              <w:t>813X</w:t>
            </w:r>
            <w:r w:rsidR="005E14AD" w:rsidRPr="000075D2">
              <w:rPr>
                <w:sz w:val="20"/>
                <w:szCs w:val="20"/>
              </w:rPr>
              <w:t>3</w:t>
            </w:r>
            <w:r w:rsidRPr="000075D2">
              <w:rPr>
                <w:sz w:val="20"/>
                <w:szCs w:val="20"/>
              </w:rPr>
              <w:t>X</w:t>
            </w:r>
          </w:p>
          <w:p w:rsidR="005E14AD" w:rsidRPr="00A34108" w:rsidRDefault="000075D2" w:rsidP="0019152E">
            <w:pPr>
              <w:jc w:val="center"/>
              <w:rPr>
                <w:sz w:val="20"/>
                <w:szCs w:val="20"/>
              </w:rPr>
            </w:pPr>
            <w:r w:rsidRPr="000075D2">
              <w:rPr>
                <w:sz w:val="20"/>
                <w:szCs w:val="20"/>
              </w:rPr>
              <w:t>813X</w:t>
            </w:r>
            <w:r w:rsidR="005E14AD" w:rsidRPr="000075D2">
              <w:rPr>
                <w:sz w:val="20"/>
                <w:szCs w:val="20"/>
              </w:rPr>
              <w:t>4</w:t>
            </w:r>
            <w:r w:rsidRPr="000075D2">
              <w:rPr>
                <w:sz w:val="20"/>
                <w:szCs w:val="20"/>
              </w:rPr>
              <w:t>X</w:t>
            </w:r>
          </w:p>
          <w:p w:rsidR="005E14AD" w:rsidRPr="00C87137" w:rsidRDefault="005E14AD" w:rsidP="0019152E">
            <w:pPr>
              <w:jc w:val="center"/>
              <w:rPr>
                <w:sz w:val="20"/>
                <w:szCs w:val="20"/>
              </w:rPr>
            </w:pPr>
          </w:p>
        </w:tc>
        <w:tc>
          <w:tcPr>
            <w:tcW w:w="2504" w:type="dxa"/>
            <w:noWrap/>
          </w:tcPr>
          <w:p w:rsidR="005410FC" w:rsidRPr="00D25477" w:rsidRDefault="00D163C9" w:rsidP="00E04BA0">
            <w:pPr>
              <w:rPr>
                <w:sz w:val="20"/>
                <w:szCs w:val="20"/>
              </w:rPr>
            </w:pPr>
            <w:r w:rsidRPr="00D163C9">
              <w:rPr>
                <w:b/>
                <w:sz w:val="20"/>
                <w:szCs w:val="20"/>
              </w:rPr>
              <w:t>Accepted</w:t>
            </w:r>
            <w:r w:rsidR="00E04BA0">
              <w:rPr>
                <w:b/>
                <w:sz w:val="20"/>
                <w:szCs w:val="20"/>
              </w:rPr>
              <w:t xml:space="preserve"> addition </w:t>
            </w:r>
            <w:r w:rsidR="00E04BA0">
              <w:rPr>
                <w:color w:val="000000"/>
                <w:sz w:val="22"/>
                <w:szCs w:val="22"/>
              </w:rPr>
              <w:t xml:space="preserve">of </w:t>
            </w:r>
            <w:r w:rsidR="00E04BA0" w:rsidRPr="00177CBA">
              <w:rPr>
                <w:color w:val="000000"/>
                <w:sz w:val="22"/>
                <w:szCs w:val="22"/>
              </w:rPr>
              <w:t xml:space="preserve">codes </w:t>
            </w:r>
            <w:r w:rsidR="00E04BA0">
              <w:rPr>
                <w:color w:val="000000"/>
                <w:sz w:val="22"/>
                <w:szCs w:val="22"/>
              </w:rPr>
              <w:t>Tier 1 codes 813X1X</w:t>
            </w:r>
            <w:r w:rsidR="00E04BA0" w:rsidRPr="00177CBA">
              <w:rPr>
                <w:color w:val="000000"/>
                <w:sz w:val="22"/>
                <w:szCs w:val="22"/>
              </w:rPr>
              <w:t>,</w:t>
            </w:r>
            <w:r w:rsidR="00E04BA0">
              <w:rPr>
                <w:color w:val="000000"/>
                <w:sz w:val="22"/>
                <w:szCs w:val="22"/>
              </w:rPr>
              <w:t xml:space="preserve"> 813X2X</w:t>
            </w:r>
            <w:r w:rsidR="00E04BA0" w:rsidRPr="00177CBA">
              <w:rPr>
                <w:color w:val="000000"/>
                <w:sz w:val="22"/>
                <w:szCs w:val="22"/>
              </w:rPr>
              <w:t xml:space="preserve">, </w:t>
            </w:r>
            <w:r w:rsidR="00E04BA0">
              <w:rPr>
                <w:color w:val="000000"/>
                <w:sz w:val="22"/>
                <w:szCs w:val="22"/>
              </w:rPr>
              <w:t>813X3X</w:t>
            </w:r>
            <w:r w:rsidR="00E04BA0" w:rsidRPr="00177CBA">
              <w:rPr>
                <w:color w:val="000000"/>
                <w:sz w:val="22"/>
                <w:szCs w:val="22"/>
              </w:rPr>
              <w:t xml:space="preserve">, </w:t>
            </w:r>
            <w:r w:rsidR="00E04BA0">
              <w:rPr>
                <w:color w:val="000000"/>
                <w:sz w:val="22"/>
                <w:szCs w:val="22"/>
              </w:rPr>
              <w:t xml:space="preserve">813X4X to report HBB testing and </w:t>
            </w:r>
            <w:r w:rsidR="00E04BA0" w:rsidRPr="00E04BA0">
              <w:rPr>
                <w:b/>
                <w:color w:val="000000"/>
                <w:sz w:val="22"/>
                <w:szCs w:val="22"/>
              </w:rPr>
              <w:t>revision</w:t>
            </w:r>
            <w:r w:rsidR="00E04BA0">
              <w:rPr>
                <w:color w:val="000000"/>
                <w:sz w:val="22"/>
                <w:szCs w:val="22"/>
              </w:rPr>
              <w:t xml:space="preserve"> of Tier 2 codes with deletion of analytes for HBB</w:t>
            </w:r>
          </w:p>
        </w:tc>
      </w:tr>
      <w:tr w:rsidR="005410FC" w:rsidRPr="00C87137" w:rsidTr="00836F2F">
        <w:trPr>
          <w:trHeight w:val="450"/>
          <w:jc w:val="center"/>
        </w:trPr>
        <w:tc>
          <w:tcPr>
            <w:tcW w:w="850" w:type="dxa"/>
          </w:tcPr>
          <w:p w:rsidR="005410FC" w:rsidRDefault="00E26692" w:rsidP="00E26692">
            <w:pPr>
              <w:jc w:val="center"/>
              <w:rPr>
                <w:sz w:val="20"/>
                <w:szCs w:val="20"/>
              </w:rPr>
            </w:pPr>
            <w:r>
              <w:rPr>
                <w:sz w:val="20"/>
                <w:szCs w:val="20"/>
              </w:rPr>
              <w:t>22</w:t>
            </w:r>
          </w:p>
        </w:tc>
        <w:tc>
          <w:tcPr>
            <w:tcW w:w="2822" w:type="dxa"/>
          </w:tcPr>
          <w:p w:rsidR="005410FC" w:rsidRPr="00C87137" w:rsidRDefault="00E26692" w:rsidP="00E26692">
            <w:pPr>
              <w:rPr>
                <w:sz w:val="20"/>
                <w:szCs w:val="20"/>
              </w:rPr>
            </w:pPr>
            <w:r w:rsidRPr="00E26692">
              <w:rPr>
                <w:sz w:val="20"/>
                <w:szCs w:val="20"/>
              </w:rPr>
              <w:t>MAAA Multiple Myeloma</w:t>
            </w:r>
            <w:r w:rsidR="00E04BA0">
              <w:t xml:space="preserve">- </w:t>
            </w:r>
            <w:r w:rsidR="00E04BA0" w:rsidRPr="000572D0">
              <w:rPr>
                <w:b/>
              </w:rPr>
              <w:t>WITHDRAWN</w:t>
            </w:r>
          </w:p>
        </w:tc>
        <w:tc>
          <w:tcPr>
            <w:tcW w:w="2563" w:type="dxa"/>
            <w:vAlign w:val="center"/>
          </w:tcPr>
          <w:p w:rsidR="0039384E" w:rsidRPr="00C87137" w:rsidRDefault="0039384E" w:rsidP="0019152E">
            <w:pPr>
              <w:jc w:val="center"/>
              <w:rPr>
                <w:sz w:val="20"/>
                <w:szCs w:val="20"/>
              </w:rPr>
            </w:pPr>
            <w:r w:rsidRPr="00C87137">
              <w:rPr>
                <w:sz w:val="20"/>
                <w:szCs w:val="20"/>
              </w:rPr>
              <w:t>------ ------</w:t>
            </w:r>
          </w:p>
          <w:p w:rsidR="005410FC" w:rsidRPr="00C87137" w:rsidRDefault="005410FC" w:rsidP="0019152E">
            <w:pPr>
              <w:jc w:val="center"/>
              <w:rPr>
                <w:sz w:val="20"/>
                <w:szCs w:val="20"/>
              </w:rPr>
            </w:pPr>
          </w:p>
        </w:tc>
        <w:tc>
          <w:tcPr>
            <w:tcW w:w="2504" w:type="dxa"/>
            <w:noWrap/>
            <w:vAlign w:val="center"/>
          </w:tcPr>
          <w:p w:rsidR="0039384E" w:rsidRPr="00C87137" w:rsidRDefault="0039384E" w:rsidP="00836F2F">
            <w:pPr>
              <w:jc w:val="center"/>
              <w:rPr>
                <w:sz w:val="20"/>
                <w:szCs w:val="20"/>
              </w:rPr>
            </w:pPr>
            <w:r w:rsidRPr="00C87137">
              <w:rPr>
                <w:sz w:val="20"/>
                <w:szCs w:val="20"/>
              </w:rPr>
              <w:t>------ ------</w:t>
            </w:r>
          </w:p>
          <w:p w:rsidR="005410FC" w:rsidRPr="00D25477" w:rsidRDefault="005410FC" w:rsidP="00836F2F">
            <w:pPr>
              <w:jc w:val="center"/>
              <w:rPr>
                <w:sz w:val="20"/>
                <w:szCs w:val="20"/>
              </w:rPr>
            </w:pP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23</w:t>
            </w:r>
          </w:p>
        </w:tc>
        <w:tc>
          <w:tcPr>
            <w:tcW w:w="2822" w:type="dxa"/>
          </w:tcPr>
          <w:p w:rsidR="005410FC" w:rsidRPr="00C87137" w:rsidRDefault="00E26692" w:rsidP="00E26692">
            <w:pPr>
              <w:rPr>
                <w:sz w:val="20"/>
                <w:szCs w:val="20"/>
              </w:rPr>
            </w:pPr>
            <w:r w:rsidRPr="00E26692">
              <w:rPr>
                <w:sz w:val="20"/>
                <w:szCs w:val="20"/>
              </w:rPr>
              <w:t xml:space="preserve">Molecular Allergen Specific Component </w:t>
            </w:r>
            <w:proofErr w:type="spellStart"/>
            <w:r w:rsidRPr="00E26692">
              <w:rPr>
                <w:sz w:val="20"/>
                <w:szCs w:val="20"/>
              </w:rPr>
              <w:t>IgE</w:t>
            </w:r>
            <w:proofErr w:type="spellEnd"/>
          </w:p>
        </w:tc>
        <w:tc>
          <w:tcPr>
            <w:tcW w:w="2563" w:type="dxa"/>
          </w:tcPr>
          <w:p w:rsidR="005410FC" w:rsidRDefault="005E14AD" w:rsidP="0019152E">
            <w:pPr>
              <w:jc w:val="center"/>
              <w:rPr>
                <w:sz w:val="20"/>
                <w:szCs w:val="20"/>
              </w:rPr>
            </w:pPr>
            <w:r w:rsidRPr="00A34108">
              <w:rPr>
                <w:sz w:val="20"/>
                <w:szCs w:val="20"/>
              </w:rPr>
              <w:t>▲86003</w:t>
            </w:r>
          </w:p>
          <w:p w:rsidR="00AE755B" w:rsidRPr="00A34108" w:rsidRDefault="00AE755B" w:rsidP="0019152E">
            <w:pPr>
              <w:jc w:val="center"/>
              <w:rPr>
                <w:sz w:val="20"/>
                <w:szCs w:val="20"/>
              </w:rPr>
            </w:pPr>
            <w:r w:rsidRPr="00A34108">
              <w:rPr>
                <w:sz w:val="20"/>
                <w:szCs w:val="20"/>
              </w:rPr>
              <w:t>▲86005</w:t>
            </w:r>
          </w:p>
          <w:p w:rsidR="005E14AD" w:rsidRPr="00A34108" w:rsidRDefault="005E14AD" w:rsidP="0019152E">
            <w:pPr>
              <w:jc w:val="center"/>
              <w:rPr>
                <w:sz w:val="20"/>
                <w:szCs w:val="20"/>
              </w:rPr>
            </w:pPr>
            <w:r w:rsidRPr="00A34108">
              <w:rPr>
                <w:sz w:val="20"/>
                <w:szCs w:val="20"/>
              </w:rPr>
              <w:t>8600X</w:t>
            </w:r>
          </w:p>
          <w:p w:rsidR="005E14AD" w:rsidRPr="00C87137" w:rsidRDefault="005E14AD" w:rsidP="0019152E">
            <w:pPr>
              <w:jc w:val="center"/>
              <w:rPr>
                <w:sz w:val="20"/>
                <w:szCs w:val="20"/>
              </w:rPr>
            </w:pPr>
          </w:p>
        </w:tc>
        <w:tc>
          <w:tcPr>
            <w:tcW w:w="2504" w:type="dxa"/>
            <w:noWrap/>
          </w:tcPr>
          <w:p w:rsidR="005410FC" w:rsidRPr="00E04BA0" w:rsidRDefault="00D163C9" w:rsidP="00E04BA0">
            <w:pPr>
              <w:rPr>
                <w:sz w:val="20"/>
                <w:szCs w:val="20"/>
              </w:rPr>
            </w:pPr>
            <w:r w:rsidRPr="00D163C9">
              <w:rPr>
                <w:b/>
                <w:sz w:val="20"/>
                <w:szCs w:val="20"/>
              </w:rPr>
              <w:t>Accepted</w:t>
            </w:r>
            <w:r w:rsidR="00E04BA0">
              <w:rPr>
                <w:b/>
                <w:sz w:val="20"/>
                <w:szCs w:val="20"/>
              </w:rPr>
              <w:t xml:space="preserve"> addition </w:t>
            </w:r>
            <w:r w:rsidR="00E04BA0" w:rsidRPr="00825223">
              <w:rPr>
                <w:sz w:val="20"/>
                <w:szCs w:val="20"/>
              </w:rPr>
              <w:t xml:space="preserve">of </w:t>
            </w:r>
            <w:r w:rsidR="00E04BA0">
              <w:rPr>
                <w:sz w:val="20"/>
                <w:szCs w:val="20"/>
              </w:rPr>
              <w:t>8600X</w:t>
            </w:r>
            <w:r w:rsidR="00E04BA0" w:rsidRPr="00825223">
              <w:rPr>
                <w:sz w:val="20"/>
                <w:szCs w:val="20"/>
              </w:rPr>
              <w:t xml:space="preserve"> </w:t>
            </w:r>
            <w:r w:rsidR="00E04BA0">
              <w:rPr>
                <w:sz w:val="20"/>
                <w:szCs w:val="20"/>
              </w:rPr>
              <w:t xml:space="preserve">and </w:t>
            </w:r>
            <w:r w:rsidR="00E04BA0" w:rsidRPr="00E04BA0">
              <w:rPr>
                <w:b/>
                <w:sz w:val="20"/>
                <w:szCs w:val="20"/>
              </w:rPr>
              <w:t>revision</w:t>
            </w:r>
            <w:r w:rsidR="00E04BA0">
              <w:rPr>
                <w:b/>
                <w:sz w:val="20"/>
                <w:szCs w:val="20"/>
              </w:rPr>
              <w:t xml:space="preserve"> </w:t>
            </w:r>
            <w:r w:rsidR="00E04BA0">
              <w:rPr>
                <w:sz w:val="20"/>
                <w:szCs w:val="20"/>
              </w:rPr>
              <w:t xml:space="preserve">of codes 86003 and 86005 to report quantitative molecular allergen specific component </w:t>
            </w:r>
            <w:proofErr w:type="spellStart"/>
            <w:r w:rsidR="00E04BA0">
              <w:rPr>
                <w:sz w:val="20"/>
                <w:szCs w:val="20"/>
              </w:rPr>
              <w:t>IgE</w:t>
            </w:r>
            <w:proofErr w:type="spellEnd"/>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24</w:t>
            </w:r>
          </w:p>
        </w:tc>
        <w:tc>
          <w:tcPr>
            <w:tcW w:w="2822" w:type="dxa"/>
          </w:tcPr>
          <w:p w:rsidR="005410FC" w:rsidRPr="00C87137" w:rsidRDefault="00E26692" w:rsidP="00E26692">
            <w:pPr>
              <w:rPr>
                <w:sz w:val="20"/>
                <w:szCs w:val="20"/>
              </w:rPr>
            </w:pPr>
            <w:r w:rsidRPr="00E26692">
              <w:rPr>
                <w:sz w:val="20"/>
                <w:szCs w:val="20"/>
              </w:rPr>
              <w:t>Influenza Vaccine-Quadrivalent Pre-Filled Syringe</w:t>
            </w:r>
          </w:p>
        </w:tc>
        <w:tc>
          <w:tcPr>
            <w:tcW w:w="2563" w:type="dxa"/>
          </w:tcPr>
          <w:p w:rsidR="005410FC" w:rsidRPr="00C87137" w:rsidRDefault="005E14AD" w:rsidP="0019152E">
            <w:pPr>
              <w:jc w:val="center"/>
              <w:rPr>
                <w:sz w:val="20"/>
                <w:szCs w:val="20"/>
              </w:rPr>
            </w:pPr>
            <w:r w:rsidRPr="00A34108">
              <w:rPr>
                <w:sz w:val="20"/>
                <w:szCs w:val="20"/>
              </w:rPr>
              <w:t>906X4</w:t>
            </w:r>
          </w:p>
        </w:tc>
        <w:tc>
          <w:tcPr>
            <w:tcW w:w="2504" w:type="dxa"/>
            <w:noWrap/>
          </w:tcPr>
          <w:p w:rsidR="005410FC" w:rsidRPr="00D25477" w:rsidRDefault="00D163C9" w:rsidP="00E04BA0">
            <w:pPr>
              <w:rPr>
                <w:sz w:val="20"/>
                <w:szCs w:val="20"/>
              </w:rPr>
            </w:pPr>
            <w:r w:rsidRPr="00D163C9">
              <w:rPr>
                <w:b/>
                <w:sz w:val="20"/>
                <w:szCs w:val="20"/>
              </w:rPr>
              <w:t>Accepted</w:t>
            </w:r>
            <w:r w:rsidR="00825223">
              <w:rPr>
                <w:b/>
                <w:sz w:val="20"/>
                <w:szCs w:val="20"/>
              </w:rPr>
              <w:t xml:space="preserve"> addition </w:t>
            </w:r>
            <w:r w:rsidR="00825223" w:rsidRPr="00825223">
              <w:rPr>
                <w:sz w:val="20"/>
                <w:szCs w:val="20"/>
              </w:rPr>
              <w:t xml:space="preserve">of code 906X4 for a </w:t>
            </w:r>
            <w:proofErr w:type="spellStart"/>
            <w:r w:rsidR="00825223" w:rsidRPr="00825223">
              <w:rPr>
                <w:sz w:val="20"/>
                <w:szCs w:val="20"/>
              </w:rPr>
              <w:t>quadrivalent</w:t>
            </w:r>
            <w:proofErr w:type="spellEnd"/>
            <w:r w:rsidR="00825223" w:rsidRPr="00825223">
              <w:rPr>
                <w:sz w:val="20"/>
                <w:szCs w:val="20"/>
              </w:rPr>
              <w:t xml:space="preserve"> influenza vaccine, D</w:t>
            </w:r>
            <w:r w:rsidR="00E04BA0">
              <w:rPr>
                <w:sz w:val="20"/>
                <w:szCs w:val="20"/>
              </w:rPr>
              <w:t>NA derived recombinant product</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25</w:t>
            </w:r>
          </w:p>
        </w:tc>
        <w:tc>
          <w:tcPr>
            <w:tcW w:w="2822" w:type="dxa"/>
          </w:tcPr>
          <w:p w:rsidR="005410FC" w:rsidRPr="00C87137" w:rsidRDefault="00E26692" w:rsidP="00E26692">
            <w:pPr>
              <w:rPr>
                <w:sz w:val="20"/>
                <w:szCs w:val="20"/>
              </w:rPr>
            </w:pPr>
            <w:r w:rsidRPr="00E26692">
              <w:rPr>
                <w:sz w:val="20"/>
                <w:szCs w:val="20"/>
              </w:rPr>
              <w:t>Zoster Vaccine Non-Live Intramuscular</w:t>
            </w:r>
          </w:p>
        </w:tc>
        <w:tc>
          <w:tcPr>
            <w:tcW w:w="2563" w:type="dxa"/>
          </w:tcPr>
          <w:p w:rsidR="005410FC" w:rsidRPr="00C87137" w:rsidRDefault="005E14AD" w:rsidP="0019152E">
            <w:pPr>
              <w:jc w:val="center"/>
              <w:rPr>
                <w:sz w:val="20"/>
                <w:szCs w:val="20"/>
              </w:rPr>
            </w:pPr>
            <w:r w:rsidRPr="00A34108">
              <w:rPr>
                <w:sz w:val="20"/>
                <w:szCs w:val="20"/>
              </w:rPr>
              <w:t>906X5</w:t>
            </w:r>
          </w:p>
        </w:tc>
        <w:tc>
          <w:tcPr>
            <w:tcW w:w="2504" w:type="dxa"/>
            <w:noWrap/>
          </w:tcPr>
          <w:p w:rsidR="005410FC" w:rsidRPr="00D25477" w:rsidRDefault="00D163C9" w:rsidP="00E04BA0">
            <w:pPr>
              <w:rPr>
                <w:sz w:val="20"/>
                <w:szCs w:val="20"/>
              </w:rPr>
            </w:pPr>
            <w:r w:rsidRPr="00D163C9">
              <w:rPr>
                <w:b/>
                <w:sz w:val="20"/>
                <w:szCs w:val="20"/>
              </w:rPr>
              <w:t>Accepted</w:t>
            </w:r>
            <w:r w:rsidR="00825223">
              <w:t xml:space="preserve"> </w:t>
            </w:r>
            <w:r w:rsidR="00825223" w:rsidRPr="00825223">
              <w:rPr>
                <w:b/>
                <w:sz w:val="20"/>
                <w:szCs w:val="20"/>
              </w:rPr>
              <w:t>addition</w:t>
            </w:r>
            <w:r w:rsidR="00825223">
              <w:t xml:space="preserve"> </w:t>
            </w:r>
            <w:r w:rsidR="00825223" w:rsidRPr="00A014BD">
              <w:t xml:space="preserve">of </w:t>
            </w:r>
            <w:r w:rsidR="00825223" w:rsidRPr="00A014BD">
              <w:rPr>
                <w:sz w:val="20"/>
                <w:szCs w:val="20"/>
              </w:rPr>
              <w:t xml:space="preserve">code 906X5 for a non-live, recombinant Zoster </w:t>
            </w:r>
            <w:r w:rsidR="00E04BA0">
              <w:rPr>
                <w:sz w:val="20"/>
                <w:szCs w:val="20"/>
              </w:rPr>
              <w:t xml:space="preserve">intramuscular </w:t>
            </w:r>
            <w:r w:rsidR="00825223" w:rsidRPr="00A014BD">
              <w:rPr>
                <w:sz w:val="20"/>
                <w:szCs w:val="20"/>
              </w:rPr>
              <w:t xml:space="preserve">vaccine for intramuscular injection for prevention of herpes zoster (shingles) in adults aged 50 years and older </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26</w:t>
            </w:r>
          </w:p>
        </w:tc>
        <w:tc>
          <w:tcPr>
            <w:tcW w:w="2822" w:type="dxa"/>
          </w:tcPr>
          <w:p w:rsidR="005410FC" w:rsidRPr="00C87137" w:rsidRDefault="00E26692" w:rsidP="00E26692">
            <w:pPr>
              <w:rPr>
                <w:sz w:val="20"/>
                <w:szCs w:val="20"/>
              </w:rPr>
            </w:pPr>
            <w:proofErr w:type="spellStart"/>
            <w:r w:rsidRPr="00E04BA0">
              <w:rPr>
                <w:strike/>
                <w:sz w:val="20"/>
                <w:szCs w:val="20"/>
              </w:rPr>
              <w:t>Tonography</w:t>
            </w:r>
            <w:proofErr w:type="spellEnd"/>
            <w:r w:rsidR="00E04BA0">
              <w:rPr>
                <w:sz w:val="20"/>
                <w:szCs w:val="20"/>
              </w:rPr>
              <w:t xml:space="preserve"> </w:t>
            </w:r>
            <w:r w:rsidR="00E04BA0" w:rsidRPr="00E04BA0">
              <w:rPr>
                <w:sz w:val="20"/>
                <w:szCs w:val="20"/>
                <w:u w:val="single"/>
              </w:rPr>
              <w:t>Proactive Test for Glaucoma</w:t>
            </w:r>
            <w:r w:rsidRPr="00E26692">
              <w:rPr>
                <w:sz w:val="20"/>
                <w:szCs w:val="20"/>
              </w:rPr>
              <w:t>-Delete 92140</w:t>
            </w:r>
          </w:p>
        </w:tc>
        <w:tc>
          <w:tcPr>
            <w:tcW w:w="2563" w:type="dxa"/>
          </w:tcPr>
          <w:p w:rsidR="005410FC" w:rsidRPr="00C87137" w:rsidRDefault="004A799C" w:rsidP="0019152E">
            <w:pPr>
              <w:jc w:val="center"/>
              <w:rPr>
                <w:sz w:val="20"/>
                <w:szCs w:val="20"/>
              </w:rPr>
            </w:pPr>
            <w:r w:rsidRPr="00E26692">
              <w:rPr>
                <w:sz w:val="20"/>
                <w:szCs w:val="20"/>
              </w:rPr>
              <w:t>92140</w:t>
            </w:r>
          </w:p>
        </w:tc>
        <w:tc>
          <w:tcPr>
            <w:tcW w:w="2504" w:type="dxa"/>
            <w:noWrap/>
          </w:tcPr>
          <w:p w:rsidR="005410FC" w:rsidRPr="00D25477" w:rsidRDefault="00D163C9" w:rsidP="004E7B95">
            <w:pPr>
              <w:rPr>
                <w:sz w:val="20"/>
                <w:szCs w:val="20"/>
              </w:rPr>
            </w:pPr>
            <w:r w:rsidRPr="00D163C9">
              <w:rPr>
                <w:b/>
                <w:sz w:val="20"/>
                <w:szCs w:val="20"/>
              </w:rPr>
              <w:t>Accepted</w:t>
            </w:r>
            <w:r w:rsidR="004A799C">
              <w:rPr>
                <w:b/>
                <w:sz w:val="20"/>
                <w:szCs w:val="20"/>
              </w:rPr>
              <w:t xml:space="preserve"> </w:t>
            </w:r>
            <w:r w:rsidR="004A799C" w:rsidRPr="005E14AD">
              <w:rPr>
                <w:b/>
                <w:sz w:val="20"/>
                <w:szCs w:val="20"/>
              </w:rPr>
              <w:t>deletion</w:t>
            </w:r>
            <w:r w:rsidR="004A799C" w:rsidRPr="004A799C">
              <w:rPr>
                <w:sz w:val="20"/>
                <w:szCs w:val="20"/>
              </w:rPr>
              <w:t xml:space="preserve"> of code 92140</w:t>
            </w:r>
            <w:r w:rsidR="004E7B95">
              <w:rPr>
                <w:sz w:val="20"/>
                <w:szCs w:val="20"/>
              </w:rPr>
              <w:t xml:space="preserve"> for </w:t>
            </w:r>
            <w:r w:rsidR="004E7B95" w:rsidRPr="003C0D29">
              <w:rPr>
                <w:sz w:val="20"/>
                <w:szCs w:val="20"/>
              </w:rPr>
              <w:t>CPT 2017</w:t>
            </w:r>
            <w:r w:rsidR="004A799C" w:rsidRPr="004A799C">
              <w:rPr>
                <w:sz w:val="20"/>
                <w:szCs w:val="20"/>
              </w:rPr>
              <w:t>.</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27</w:t>
            </w:r>
          </w:p>
        </w:tc>
        <w:tc>
          <w:tcPr>
            <w:tcW w:w="2822" w:type="dxa"/>
          </w:tcPr>
          <w:p w:rsidR="005410FC" w:rsidRPr="00C87137" w:rsidRDefault="00E26692" w:rsidP="00E26692">
            <w:pPr>
              <w:rPr>
                <w:sz w:val="20"/>
                <w:szCs w:val="20"/>
              </w:rPr>
            </w:pPr>
            <w:proofErr w:type="spellStart"/>
            <w:r w:rsidRPr="00E26692">
              <w:rPr>
                <w:sz w:val="20"/>
                <w:szCs w:val="20"/>
              </w:rPr>
              <w:t>Electroretinography</w:t>
            </w:r>
            <w:proofErr w:type="spellEnd"/>
          </w:p>
        </w:tc>
        <w:tc>
          <w:tcPr>
            <w:tcW w:w="2563" w:type="dxa"/>
          </w:tcPr>
          <w:p w:rsidR="005410FC" w:rsidRPr="00C87137" w:rsidRDefault="0019152E" w:rsidP="0019152E">
            <w:pPr>
              <w:jc w:val="center"/>
              <w:rPr>
                <w:sz w:val="20"/>
                <w:szCs w:val="20"/>
              </w:rPr>
            </w:pPr>
            <w:r w:rsidRPr="00E754F3">
              <w:t>----</w:t>
            </w:r>
          </w:p>
        </w:tc>
        <w:tc>
          <w:tcPr>
            <w:tcW w:w="2504" w:type="dxa"/>
            <w:noWrap/>
          </w:tcPr>
          <w:p w:rsidR="005410FC" w:rsidRPr="00D25477" w:rsidRDefault="00D163C9" w:rsidP="000F0BA2">
            <w:pPr>
              <w:rPr>
                <w:sz w:val="20"/>
                <w:szCs w:val="20"/>
              </w:rPr>
            </w:pPr>
            <w:r w:rsidRPr="00C87137">
              <w:rPr>
                <w:b/>
                <w:sz w:val="20"/>
                <w:szCs w:val="20"/>
              </w:rPr>
              <w:t>Postponed</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lastRenderedPageBreak/>
              <w:t>28</w:t>
            </w:r>
          </w:p>
        </w:tc>
        <w:tc>
          <w:tcPr>
            <w:tcW w:w="2822" w:type="dxa"/>
          </w:tcPr>
          <w:p w:rsidR="005410FC" w:rsidRPr="00C87137" w:rsidRDefault="00E26692" w:rsidP="00E26692">
            <w:pPr>
              <w:rPr>
                <w:sz w:val="20"/>
                <w:szCs w:val="20"/>
              </w:rPr>
            </w:pPr>
            <w:r w:rsidRPr="00E26692">
              <w:rPr>
                <w:sz w:val="20"/>
                <w:szCs w:val="20"/>
              </w:rPr>
              <w:t>Noninvasive Physiologic Studies- Delete 93965</w:t>
            </w:r>
          </w:p>
        </w:tc>
        <w:tc>
          <w:tcPr>
            <w:tcW w:w="2563" w:type="dxa"/>
          </w:tcPr>
          <w:p w:rsidR="005410FC" w:rsidRPr="00C87137" w:rsidRDefault="005E14AD" w:rsidP="0019152E">
            <w:pPr>
              <w:jc w:val="center"/>
              <w:rPr>
                <w:sz w:val="20"/>
                <w:szCs w:val="20"/>
              </w:rPr>
            </w:pPr>
            <w:r w:rsidRPr="00E26692">
              <w:rPr>
                <w:sz w:val="20"/>
                <w:szCs w:val="20"/>
              </w:rPr>
              <w:t>93965</w:t>
            </w:r>
          </w:p>
        </w:tc>
        <w:tc>
          <w:tcPr>
            <w:tcW w:w="2504" w:type="dxa"/>
            <w:noWrap/>
          </w:tcPr>
          <w:p w:rsidR="005410FC" w:rsidRPr="00D25477" w:rsidRDefault="00D163C9" w:rsidP="000F0BA2">
            <w:pPr>
              <w:rPr>
                <w:sz w:val="20"/>
                <w:szCs w:val="20"/>
              </w:rPr>
            </w:pPr>
            <w:r w:rsidRPr="00D163C9">
              <w:rPr>
                <w:b/>
                <w:sz w:val="20"/>
                <w:szCs w:val="20"/>
              </w:rPr>
              <w:t>Accepted</w:t>
            </w:r>
            <w:r w:rsidR="003C0D29">
              <w:rPr>
                <w:b/>
                <w:sz w:val="20"/>
                <w:szCs w:val="20"/>
              </w:rPr>
              <w:t xml:space="preserve"> deletion of code </w:t>
            </w:r>
            <w:r w:rsidR="003C0D29" w:rsidRPr="00E26692">
              <w:rPr>
                <w:sz w:val="20"/>
                <w:szCs w:val="20"/>
              </w:rPr>
              <w:t>93965</w:t>
            </w:r>
            <w:r w:rsidR="004E7B95">
              <w:rPr>
                <w:sz w:val="20"/>
                <w:szCs w:val="20"/>
              </w:rPr>
              <w:t xml:space="preserve"> for </w:t>
            </w:r>
            <w:r w:rsidR="004E7B95" w:rsidRPr="003C0D29">
              <w:rPr>
                <w:sz w:val="20"/>
                <w:szCs w:val="20"/>
              </w:rPr>
              <w:t>CPT 2017</w:t>
            </w:r>
            <w:r w:rsidR="004E7B95" w:rsidRPr="004A799C">
              <w:rPr>
                <w:sz w:val="20"/>
                <w:szCs w:val="20"/>
              </w:rPr>
              <w:t>.</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29</w:t>
            </w:r>
          </w:p>
        </w:tc>
        <w:tc>
          <w:tcPr>
            <w:tcW w:w="2822" w:type="dxa"/>
          </w:tcPr>
          <w:p w:rsidR="005410FC" w:rsidRPr="00C87137" w:rsidRDefault="00E26692" w:rsidP="00E26692">
            <w:pPr>
              <w:rPr>
                <w:sz w:val="20"/>
                <w:szCs w:val="20"/>
              </w:rPr>
            </w:pPr>
            <w:r w:rsidRPr="00E26692">
              <w:rPr>
                <w:sz w:val="20"/>
                <w:szCs w:val="20"/>
              </w:rPr>
              <w:t>Visual Evoked Potential Testing</w:t>
            </w:r>
          </w:p>
        </w:tc>
        <w:tc>
          <w:tcPr>
            <w:tcW w:w="2563" w:type="dxa"/>
          </w:tcPr>
          <w:p w:rsidR="005410FC" w:rsidRPr="00A34108" w:rsidRDefault="00A34108" w:rsidP="0019152E">
            <w:pPr>
              <w:jc w:val="center"/>
              <w:rPr>
                <w:sz w:val="20"/>
                <w:szCs w:val="20"/>
              </w:rPr>
            </w:pPr>
            <w:r w:rsidRPr="00A34108">
              <w:rPr>
                <w:sz w:val="20"/>
                <w:szCs w:val="20"/>
              </w:rPr>
              <w:t>▲95930</w:t>
            </w:r>
          </w:p>
          <w:p w:rsidR="00A34108" w:rsidRPr="00A34108" w:rsidRDefault="00A34108" w:rsidP="0019152E">
            <w:pPr>
              <w:jc w:val="center"/>
              <w:rPr>
                <w:sz w:val="20"/>
                <w:szCs w:val="20"/>
              </w:rPr>
            </w:pPr>
            <w:r w:rsidRPr="00A34108">
              <w:rPr>
                <w:sz w:val="20"/>
                <w:szCs w:val="20"/>
              </w:rPr>
              <w:t>▲0333T</w:t>
            </w:r>
          </w:p>
          <w:p w:rsidR="00A34108" w:rsidRPr="00A34108" w:rsidRDefault="00A34108" w:rsidP="0019152E">
            <w:pPr>
              <w:jc w:val="center"/>
              <w:rPr>
                <w:sz w:val="20"/>
                <w:szCs w:val="20"/>
              </w:rPr>
            </w:pPr>
            <w:r w:rsidRPr="00A34108">
              <w:rPr>
                <w:sz w:val="20"/>
                <w:szCs w:val="20"/>
              </w:rPr>
              <w:t>0X66T</w:t>
            </w:r>
          </w:p>
          <w:p w:rsidR="00A34108" w:rsidRPr="00C87137" w:rsidRDefault="00A34108" w:rsidP="0019152E">
            <w:pPr>
              <w:jc w:val="center"/>
              <w:rPr>
                <w:sz w:val="20"/>
                <w:szCs w:val="20"/>
              </w:rPr>
            </w:pPr>
          </w:p>
        </w:tc>
        <w:tc>
          <w:tcPr>
            <w:tcW w:w="2504" w:type="dxa"/>
            <w:noWrap/>
          </w:tcPr>
          <w:p w:rsidR="00A014BD" w:rsidRPr="004E7B95" w:rsidRDefault="00D163C9" w:rsidP="00A014BD">
            <w:pPr>
              <w:rPr>
                <w:sz w:val="20"/>
                <w:szCs w:val="20"/>
              </w:rPr>
            </w:pPr>
            <w:r w:rsidRPr="004E7B95">
              <w:rPr>
                <w:b/>
                <w:sz w:val="20"/>
                <w:szCs w:val="20"/>
              </w:rPr>
              <w:t>Accepted</w:t>
            </w:r>
            <w:r w:rsidR="00A014BD" w:rsidRPr="004E7B95">
              <w:rPr>
                <w:b/>
                <w:sz w:val="20"/>
                <w:szCs w:val="20"/>
              </w:rPr>
              <w:t xml:space="preserve"> addition of code </w:t>
            </w:r>
            <w:r w:rsidR="00A014BD" w:rsidRPr="004E7B95">
              <w:rPr>
                <w:sz w:val="20"/>
                <w:szCs w:val="20"/>
              </w:rPr>
              <w:t xml:space="preserve">0X66T for </w:t>
            </w:r>
            <w:r w:rsidR="004E7B95" w:rsidRPr="004E7B95">
              <w:rPr>
                <w:sz w:val="20"/>
                <w:szCs w:val="20"/>
              </w:rPr>
              <w:t xml:space="preserve">visual evoked potential </w:t>
            </w:r>
            <w:r w:rsidR="00A014BD" w:rsidRPr="004E7B95">
              <w:rPr>
                <w:sz w:val="20"/>
                <w:szCs w:val="20"/>
              </w:rPr>
              <w:t xml:space="preserve">testing and </w:t>
            </w:r>
            <w:r w:rsidR="00A014BD" w:rsidRPr="004E7B95">
              <w:rPr>
                <w:b/>
                <w:sz w:val="20"/>
                <w:szCs w:val="20"/>
              </w:rPr>
              <w:t xml:space="preserve">revision of codes </w:t>
            </w:r>
            <w:r w:rsidR="004E7B95" w:rsidRPr="004E7B95">
              <w:rPr>
                <w:sz w:val="20"/>
                <w:szCs w:val="20"/>
              </w:rPr>
              <w:t>▲95930</w:t>
            </w:r>
            <w:r w:rsidR="00A014BD" w:rsidRPr="004E7B95">
              <w:rPr>
                <w:sz w:val="20"/>
                <w:szCs w:val="20"/>
              </w:rPr>
              <w:t xml:space="preserve"> ▲0333T to </w:t>
            </w:r>
            <w:r w:rsidR="004E7B95" w:rsidRPr="004E7B95">
              <w:rPr>
                <w:sz w:val="20"/>
                <w:szCs w:val="20"/>
              </w:rPr>
              <w:t>differentiate these services from 0X66T</w:t>
            </w:r>
          </w:p>
          <w:p w:rsidR="005410FC" w:rsidRPr="00A014BD" w:rsidRDefault="005410FC" w:rsidP="000F0BA2">
            <w:pPr>
              <w:rPr>
                <w:sz w:val="20"/>
                <w:szCs w:val="20"/>
                <w:highlight w:val="yellow"/>
              </w:rPr>
            </w:pP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30</w:t>
            </w:r>
          </w:p>
        </w:tc>
        <w:tc>
          <w:tcPr>
            <w:tcW w:w="2822" w:type="dxa"/>
          </w:tcPr>
          <w:p w:rsidR="005410FC" w:rsidRPr="00C87137" w:rsidRDefault="00E26692" w:rsidP="00E26692">
            <w:pPr>
              <w:rPr>
                <w:sz w:val="20"/>
                <w:szCs w:val="20"/>
              </w:rPr>
            </w:pPr>
            <w:r w:rsidRPr="00E26692">
              <w:rPr>
                <w:sz w:val="20"/>
                <w:szCs w:val="20"/>
              </w:rPr>
              <w:t>Cranial Nerve Stimulation</w:t>
            </w:r>
          </w:p>
        </w:tc>
        <w:tc>
          <w:tcPr>
            <w:tcW w:w="2563" w:type="dxa"/>
          </w:tcPr>
          <w:p w:rsidR="005410FC" w:rsidRPr="00C87137" w:rsidRDefault="005410FC" w:rsidP="0019152E">
            <w:pPr>
              <w:jc w:val="center"/>
              <w:rPr>
                <w:sz w:val="20"/>
                <w:szCs w:val="20"/>
              </w:rPr>
            </w:pPr>
          </w:p>
        </w:tc>
        <w:tc>
          <w:tcPr>
            <w:tcW w:w="2504" w:type="dxa"/>
            <w:noWrap/>
          </w:tcPr>
          <w:p w:rsidR="005410FC" w:rsidRPr="00D25477" w:rsidRDefault="00836F2F" w:rsidP="000F0BA2">
            <w:pPr>
              <w:rPr>
                <w:sz w:val="20"/>
                <w:szCs w:val="20"/>
              </w:rPr>
            </w:pPr>
            <w:r w:rsidRPr="00C87137">
              <w:rPr>
                <w:b/>
                <w:sz w:val="20"/>
                <w:szCs w:val="20"/>
              </w:rPr>
              <w:t>Postponed</w:t>
            </w:r>
          </w:p>
        </w:tc>
      </w:tr>
      <w:tr w:rsidR="005410FC" w:rsidRPr="00C87137" w:rsidTr="00836F2F">
        <w:trPr>
          <w:trHeight w:val="450"/>
          <w:jc w:val="center"/>
        </w:trPr>
        <w:tc>
          <w:tcPr>
            <w:tcW w:w="850" w:type="dxa"/>
          </w:tcPr>
          <w:p w:rsidR="005410FC" w:rsidRDefault="00E26692" w:rsidP="00E26692">
            <w:pPr>
              <w:jc w:val="center"/>
              <w:rPr>
                <w:sz w:val="20"/>
                <w:szCs w:val="20"/>
              </w:rPr>
            </w:pPr>
            <w:r>
              <w:rPr>
                <w:sz w:val="20"/>
                <w:szCs w:val="20"/>
              </w:rPr>
              <w:t>31</w:t>
            </w:r>
          </w:p>
        </w:tc>
        <w:tc>
          <w:tcPr>
            <w:tcW w:w="2822" w:type="dxa"/>
          </w:tcPr>
          <w:p w:rsidR="005410FC" w:rsidRPr="00C87137" w:rsidRDefault="00E26692" w:rsidP="00E26692">
            <w:pPr>
              <w:rPr>
                <w:sz w:val="20"/>
                <w:szCs w:val="20"/>
              </w:rPr>
            </w:pPr>
            <w:r w:rsidRPr="00E26692">
              <w:rPr>
                <w:sz w:val="20"/>
                <w:szCs w:val="20"/>
              </w:rPr>
              <w:t>Chemotherapy-Hydration Therapy Guideline Revisions</w:t>
            </w:r>
            <w:r w:rsidR="004E7B95">
              <w:t xml:space="preserve">- </w:t>
            </w:r>
            <w:r w:rsidR="004E7B95" w:rsidRPr="000572D0">
              <w:rPr>
                <w:b/>
              </w:rPr>
              <w:t>WITHDRAWN</w:t>
            </w:r>
          </w:p>
        </w:tc>
        <w:tc>
          <w:tcPr>
            <w:tcW w:w="2563" w:type="dxa"/>
            <w:vAlign w:val="center"/>
          </w:tcPr>
          <w:p w:rsidR="00836F2F" w:rsidRPr="00C87137" w:rsidRDefault="00836F2F" w:rsidP="0019152E">
            <w:pPr>
              <w:jc w:val="center"/>
              <w:rPr>
                <w:sz w:val="20"/>
                <w:szCs w:val="20"/>
              </w:rPr>
            </w:pPr>
            <w:r w:rsidRPr="00C87137">
              <w:rPr>
                <w:sz w:val="20"/>
                <w:szCs w:val="20"/>
              </w:rPr>
              <w:t>------ ------</w:t>
            </w:r>
          </w:p>
          <w:p w:rsidR="005410FC" w:rsidRPr="00C87137" w:rsidRDefault="005410FC" w:rsidP="0019152E">
            <w:pPr>
              <w:jc w:val="center"/>
              <w:rPr>
                <w:sz w:val="20"/>
                <w:szCs w:val="20"/>
              </w:rPr>
            </w:pPr>
          </w:p>
        </w:tc>
        <w:tc>
          <w:tcPr>
            <w:tcW w:w="2504" w:type="dxa"/>
            <w:noWrap/>
            <w:vAlign w:val="center"/>
          </w:tcPr>
          <w:p w:rsidR="00D25477" w:rsidRPr="00D25477" w:rsidRDefault="00D25477" w:rsidP="00836F2F">
            <w:pPr>
              <w:jc w:val="center"/>
              <w:rPr>
                <w:sz w:val="20"/>
                <w:szCs w:val="20"/>
              </w:rPr>
            </w:pPr>
          </w:p>
          <w:p w:rsidR="00836F2F" w:rsidRPr="00C87137" w:rsidRDefault="00836F2F" w:rsidP="00836F2F">
            <w:pPr>
              <w:jc w:val="center"/>
              <w:rPr>
                <w:sz w:val="20"/>
                <w:szCs w:val="20"/>
              </w:rPr>
            </w:pPr>
            <w:r w:rsidRPr="00C87137">
              <w:rPr>
                <w:sz w:val="20"/>
                <w:szCs w:val="20"/>
              </w:rPr>
              <w:t>------ ------</w:t>
            </w:r>
          </w:p>
          <w:p w:rsidR="005410FC" w:rsidRPr="00D25477" w:rsidRDefault="005410FC" w:rsidP="00836F2F">
            <w:pPr>
              <w:jc w:val="center"/>
              <w:rPr>
                <w:sz w:val="20"/>
                <w:szCs w:val="20"/>
              </w:rPr>
            </w:pPr>
          </w:p>
        </w:tc>
      </w:tr>
      <w:tr w:rsidR="005410FC" w:rsidRPr="00C87137" w:rsidTr="00836F2F">
        <w:trPr>
          <w:trHeight w:val="450"/>
          <w:jc w:val="center"/>
        </w:trPr>
        <w:tc>
          <w:tcPr>
            <w:tcW w:w="850" w:type="dxa"/>
          </w:tcPr>
          <w:p w:rsidR="005410FC" w:rsidRDefault="00E26692" w:rsidP="00E26692">
            <w:pPr>
              <w:jc w:val="center"/>
              <w:rPr>
                <w:sz w:val="20"/>
                <w:szCs w:val="20"/>
              </w:rPr>
            </w:pPr>
            <w:r>
              <w:rPr>
                <w:sz w:val="20"/>
                <w:szCs w:val="20"/>
              </w:rPr>
              <w:t>32</w:t>
            </w:r>
          </w:p>
        </w:tc>
        <w:tc>
          <w:tcPr>
            <w:tcW w:w="2822" w:type="dxa"/>
          </w:tcPr>
          <w:p w:rsidR="005410FC" w:rsidRPr="00C87137" w:rsidRDefault="00E26692" w:rsidP="00E26692">
            <w:pPr>
              <w:rPr>
                <w:sz w:val="20"/>
                <w:szCs w:val="20"/>
              </w:rPr>
            </w:pPr>
            <w:r w:rsidRPr="00E26692">
              <w:rPr>
                <w:sz w:val="20"/>
                <w:szCs w:val="20"/>
              </w:rPr>
              <w:t>Sphenopalatine Ganglion Stimulation</w:t>
            </w:r>
            <w:r w:rsidR="004E7B95">
              <w:t xml:space="preserve">- </w:t>
            </w:r>
            <w:r w:rsidR="004E7B95" w:rsidRPr="000572D0">
              <w:rPr>
                <w:b/>
              </w:rPr>
              <w:t>WITHDRAWN</w:t>
            </w:r>
          </w:p>
        </w:tc>
        <w:tc>
          <w:tcPr>
            <w:tcW w:w="2563" w:type="dxa"/>
            <w:vAlign w:val="center"/>
          </w:tcPr>
          <w:p w:rsidR="00836F2F" w:rsidRPr="00C87137" w:rsidRDefault="00836F2F" w:rsidP="0019152E">
            <w:pPr>
              <w:jc w:val="center"/>
              <w:rPr>
                <w:sz w:val="20"/>
                <w:szCs w:val="20"/>
              </w:rPr>
            </w:pPr>
            <w:r w:rsidRPr="00C87137">
              <w:rPr>
                <w:sz w:val="20"/>
                <w:szCs w:val="20"/>
              </w:rPr>
              <w:t>------ ------</w:t>
            </w:r>
          </w:p>
          <w:p w:rsidR="005410FC" w:rsidRPr="00C87137" w:rsidRDefault="005410FC" w:rsidP="0019152E">
            <w:pPr>
              <w:jc w:val="center"/>
              <w:rPr>
                <w:sz w:val="20"/>
                <w:szCs w:val="20"/>
              </w:rPr>
            </w:pPr>
          </w:p>
        </w:tc>
        <w:tc>
          <w:tcPr>
            <w:tcW w:w="2504" w:type="dxa"/>
            <w:noWrap/>
            <w:vAlign w:val="center"/>
          </w:tcPr>
          <w:p w:rsidR="00836F2F" w:rsidRPr="00C87137" w:rsidRDefault="00836F2F" w:rsidP="00836F2F">
            <w:pPr>
              <w:jc w:val="center"/>
              <w:rPr>
                <w:sz w:val="20"/>
                <w:szCs w:val="20"/>
              </w:rPr>
            </w:pPr>
            <w:r w:rsidRPr="00C87137">
              <w:rPr>
                <w:sz w:val="20"/>
                <w:szCs w:val="20"/>
              </w:rPr>
              <w:t>------ ------</w:t>
            </w:r>
          </w:p>
          <w:p w:rsidR="005410FC" w:rsidRPr="00D25477" w:rsidRDefault="005410FC" w:rsidP="00836F2F">
            <w:pPr>
              <w:jc w:val="center"/>
              <w:rPr>
                <w:sz w:val="20"/>
                <w:szCs w:val="20"/>
              </w:rPr>
            </w:pP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33</w:t>
            </w:r>
          </w:p>
        </w:tc>
        <w:tc>
          <w:tcPr>
            <w:tcW w:w="2822" w:type="dxa"/>
          </w:tcPr>
          <w:p w:rsidR="005410FC" w:rsidRPr="00C87137" w:rsidRDefault="00E26692" w:rsidP="00E26692">
            <w:pPr>
              <w:rPr>
                <w:sz w:val="20"/>
                <w:szCs w:val="20"/>
              </w:rPr>
            </w:pPr>
            <w:r w:rsidRPr="00E26692">
              <w:rPr>
                <w:sz w:val="20"/>
                <w:szCs w:val="20"/>
              </w:rPr>
              <w:t>Injection Suprachoroidal Space</w:t>
            </w:r>
          </w:p>
        </w:tc>
        <w:tc>
          <w:tcPr>
            <w:tcW w:w="2563" w:type="dxa"/>
          </w:tcPr>
          <w:p w:rsidR="005410FC" w:rsidRPr="00C87137" w:rsidRDefault="00A34108" w:rsidP="0019152E">
            <w:pPr>
              <w:jc w:val="center"/>
              <w:rPr>
                <w:sz w:val="20"/>
                <w:szCs w:val="20"/>
              </w:rPr>
            </w:pPr>
            <w:r w:rsidRPr="00A34108">
              <w:rPr>
                <w:sz w:val="20"/>
                <w:szCs w:val="20"/>
              </w:rPr>
              <w:t>05X1T</w:t>
            </w:r>
          </w:p>
        </w:tc>
        <w:tc>
          <w:tcPr>
            <w:tcW w:w="2504" w:type="dxa"/>
            <w:noWrap/>
          </w:tcPr>
          <w:p w:rsidR="005410FC" w:rsidRPr="00D25477" w:rsidRDefault="00D163C9" w:rsidP="00A014BD">
            <w:pPr>
              <w:tabs>
                <w:tab w:val="left" w:pos="1431"/>
              </w:tabs>
              <w:rPr>
                <w:sz w:val="20"/>
                <w:szCs w:val="20"/>
              </w:rPr>
            </w:pPr>
            <w:r w:rsidRPr="00D163C9">
              <w:rPr>
                <w:b/>
                <w:sz w:val="20"/>
                <w:szCs w:val="20"/>
              </w:rPr>
              <w:t>Accepted</w:t>
            </w:r>
            <w:r w:rsidR="00A014BD">
              <w:rPr>
                <w:b/>
                <w:sz w:val="20"/>
                <w:szCs w:val="20"/>
              </w:rPr>
              <w:t xml:space="preserve"> addition </w:t>
            </w:r>
            <w:r w:rsidR="00A014BD" w:rsidRPr="00A014BD">
              <w:rPr>
                <w:sz w:val="20"/>
                <w:szCs w:val="20"/>
              </w:rPr>
              <w:t>of code 05X1T</w:t>
            </w:r>
            <w:r w:rsidR="00A014BD" w:rsidRPr="00A014BD">
              <w:t xml:space="preserve"> </w:t>
            </w:r>
            <w:r w:rsidR="00A014BD" w:rsidRPr="00A014BD">
              <w:rPr>
                <w:sz w:val="20"/>
                <w:szCs w:val="20"/>
              </w:rPr>
              <w:t>to identify the administration of drug through the suprachoroidal space</w:t>
            </w:r>
          </w:p>
        </w:tc>
      </w:tr>
      <w:tr w:rsidR="005410FC" w:rsidRPr="00C87137" w:rsidTr="000F0BA2">
        <w:trPr>
          <w:trHeight w:val="450"/>
          <w:jc w:val="center"/>
        </w:trPr>
        <w:tc>
          <w:tcPr>
            <w:tcW w:w="850" w:type="dxa"/>
          </w:tcPr>
          <w:p w:rsidR="005410FC" w:rsidRDefault="00E26692" w:rsidP="00E26692">
            <w:pPr>
              <w:jc w:val="center"/>
              <w:rPr>
                <w:sz w:val="20"/>
                <w:szCs w:val="20"/>
              </w:rPr>
            </w:pPr>
            <w:r>
              <w:rPr>
                <w:sz w:val="20"/>
                <w:szCs w:val="20"/>
              </w:rPr>
              <w:t>34</w:t>
            </w:r>
          </w:p>
        </w:tc>
        <w:tc>
          <w:tcPr>
            <w:tcW w:w="2822" w:type="dxa"/>
          </w:tcPr>
          <w:p w:rsidR="005410FC" w:rsidRPr="00C87137" w:rsidRDefault="00E26692" w:rsidP="00E26692">
            <w:pPr>
              <w:rPr>
                <w:sz w:val="20"/>
                <w:szCs w:val="20"/>
              </w:rPr>
            </w:pPr>
            <w:r w:rsidRPr="00E26692">
              <w:rPr>
                <w:sz w:val="20"/>
                <w:szCs w:val="20"/>
              </w:rPr>
              <w:t>Hypoglossal Nerve Stimulation</w:t>
            </w:r>
          </w:p>
        </w:tc>
        <w:tc>
          <w:tcPr>
            <w:tcW w:w="2563" w:type="dxa"/>
          </w:tcPr>
          <w:p w:rsidR="005410FC" w:rsidRPr="00A34108" w:rsidRDefault="00A34108" w:rsidP="0019152E">
            <w:pPr>
              <w:jc w:val="center"/>
              <w:rPr>
                <w:sz w:val="20"/>
                <w:szCs w:val="20"/>
              </w:rPr>
            </w:pPr>
            <w:r w:rsidRPr="00A34108">
              <w:rPr>
                <w:sz w:val="20"/>
                <w:szCs w:val="20"/>
              </w:rPr>
              <w:t>046XT</w:t>
            </w:r>
          </w:p>
          <w:p w:rsidR="00A34108" w:rsidRPr="00A34108" w:rsidRDefault="00A34108" w:rsidP="0019152E">
            <w:pPr>
              <w:jc w:val="center"/>
              <w:rPr>
                <w:sz w:val="20"/>
                <w:szCs w:val="20"/>
              </w:rPr>
            </w:pPr>
            <w:r w:rsidRPr="00A34108">
              <w:rPr>
                <w:sz w:val="20"/>
                <w:szCs w:val="20"/>
              </w:rPr>
              <w:t>047XT</w:t>
            </w:r>
          </w:p>
          <w:p w:rsidR="00A34108" w:rsidRPr="00C87137" w:rsidRDefault="00A34108" w:rsidP="0019152E">
            <w:pPr>
              <w:jc w:val="center"/>
              <w:rPr>
                <w:sz w:val="20"/>
                <w:szCs w:val="20"/>
              </w:rPr>
            </w:pPr>
            <w:r w:rsidRPr="00A34108">
              <w:rPr>
                <w:sz w:val="20"/>
                <w:szCs w:val="20"/>
              </w:rPr>
              <w:t>048XT</w:t>
            </w:r>
          </w:p>
        </w:tc>
        <w:tc>
          <w:tcPr>
            <w:tcW w:w="2504" w:type="dxa"/>
            <w:noWrap/>
          </w:tcPr>
          <w:p w:rsidR="005410FC" w:rsidRPr="00D25477" w:rsidRDefault="00D163C9" w:rsidP="00BA457A">
            <w:pPr>
              <w:rPr>
                <w:sz w:val="20"/>
                <w:szCs w:val="20"/>
              </w:rPr>
            </w:pPr>
            <w:r w:rsidRPr="00D163C9">
              <w:rPr>
                <w:b/>
                <w:sz w:val="20"/>
                <w:szCs w:val="20"/>
              </w:rPr>
              <w:t>Accepted</w:t>
            </w:r>
            <w:r w:rsidR="005C26AD">
              <w:rPr>
                <w:b/>
                <w:sz w:val="20"/>
                <w:szCs w:val="20"/>
              </w:rPr>
              <w:t xml:space="preserve"> addition </w:t>
            </w:r>
            <w:r w:rsidR="00BD283B" w:rsidRPr="00BD283B">
              <w:rPr>
                <w:sz w:val="20"/>
                <w:szCs w:val="20"/>
              </w:rPr>
              <w:t>of Category III codes</w:t>
            </w:r>
            <w:r w:rsidR="00BA457A">
              <w:rPr>
                <w:sz w:val="20"/>
                <w:szCs w:val="20"/>
              </w:rPr>
              <w:t xml:space="preserve"> 046XT, 047XT, 048XT</w:t>
            </w:r>
            <w:r w:rsidR="00BD283B" w:rsidRPr="00BD283B">
              <w:rPr>
                <w:sz w:val="20"/>
                <w:szCs w:val="20"/>
              </w:rPr>
              <w:t xml:space="preserve"> </w:t>
            </w:r>
            <w:r w:rsidR="00BA457A">
              <w:rPr>
                <w:sz w:val="20"/>
                <w:szCs w:val="20"/>
              </w:rPr>
              <w:t>to report</w:t>
            </w:r>
            <w:r w:rsidR="00BD283B" w:rsidRPr="00BD283B">
              <w:rPr>
                <w:sz w:val="20"/>
                <w:szCs w:val="20"/>
              </w:rPr>
              <w:t xml:space="preserve"> implantation, revision, and removal of hypoglossal nerve stimulator</w:t>
            </w:r>
          </w:p>
        </w:tc>
      </w:tr>
      <w:tr w:rsidR="00E26692" w:rsidRPr="00C87137" w:rsidTr="000F0BA2">
        <w:trPr>
          <w:trHeight w:val="450"/>
          <w:jc w:val="center"/>
        </w:trPr>
        <w:tc>
          <w:tcPr>
            <w:tcW w:w="850" w:type="dxa"/>
          </w:tcPr>
          <w:p w:rsidR="00E26692" w:rsidRDefault="00E26692" w:rsidP="00E26692">
            <w:pPr>
              <w:jc w:val="center"/>
              <w:rPr>
                <w:sz w:val="20"/>
                <w:szCs w:val="20"/>
              </w:rPr>
            </w:pPr>
            <w:r>
              <w:rPr>
                <w:sz w:val="20"/>
                <w:szCs w:val="20"/>
              </w:rPr>
              <w:t>35</w:t>
            </w:r>
          </w:p>
        </w:tc>
        <w:tc>
          <w:tcPr>
            <w:tcW w:w="2822" w:type="dxa"/>
          </w:tcPr>
          <w:p w:rsidR="00E26692" w:rsidRPr="00C87137" w:rsidRDefault="00E26692" w:rsidP="00E26692">
            <w:pPr>
              <w:rPr>
                <w:sz w:val="20"/>
                <w:szCs w:val="20"/>
              </w:rPr>
            </w:pPr>
            <w:r w:rsidRPr="00E26692">
              <w:rPr>
                <w:sz w:val="20"/>
                <w:szCs w:val="20"/>
              </w:rPr>
              <w:t>Literature Requirements- Editorial Revisions</w:t>
            </w:r>
          </w:p>
        </w:tc>
        <w:tc>
          <w:tcPr>
            <w:tcW w:w="2563" w:type="dxa"/>
          </w:tcPr>
          <w:p w:rsidR="00E26692" w:rsidRPr="00E754F3" w:rsidRDefault="00E26692" w:rsidP="0019152E">
            <w:pPr>
              <w:jc w:val="center"/>
            </w:pPr>
            <w:r w:rsidRPr="00E754F3">
              <w:t>----</w:t>
            </w:r>
          </w:p>
        </w:tc>
        <w:tc>
          <w:tcPr>
            <w:tcW w:w="2504" w:type="dxa"/>
            <w:noWrap/>
          </w:tcPr>
          <w:p w:rsidR="00E26692" w:rsidRPr="00D25477" w:rsidRDefault="00836F2F" w:rsidP="000F0BA2">
            <w:pPr>
              <w:rPr>
                <w:sz w:val="20"/>
                <w:szCs w:val="20"/>
              </w:rPr>
            </w:pPr>
            <w:r w:rsidRPr="00C87137">
              <w:rPr>
                <w:b/>
                <w:sz w:val="20"/>
                <w:szCs w:val="20"/>
              </w:rPr>
              <w:t>Rejected</w:t>
            </w:r>
          </w:p>
        </w:tc>
      </w:tr>
      <w:tr w:rsidR="00E26692" w:rsidRPr="00C87137" w:rsidTr="000F0BA2">
        <w:trPr>
          <w:trHeight w:val="450"/>
          <w:jc w:val="center"/>
        </w:trPr>
        <w:tc>
          <w:tcPr>
            <w:tcW w:w="850" w:type="dxa"/>
          </w:tcPr>
          <w:p w:rsidR="00E26692" w:rsidRDefault="00E26692" w:rsidP="00E26692">
            <w:pPr>
              <w:jc w:val="center"/>
              <w:rPr>
                <w:sz w:val="20"/>
                <w:szCs w:val="20"/>
              </w:rPr>
            </w:pPr>
            <w:r>
              <w:rPr>
                <w:sz w:val="20"/>
                <w:szCs w:val="20"/>
              </w:rPr>
              <w:t>36</w:t>
            </w:r>
          </w:p>
        </w:tc>
        <w:tc>
          <w:tcPr>
            <w:tcW w:w="2822" w:type="dxa"/>
          </w:tcPr>
          <w:p w:rsidR="00E26692" w:rsidRPr="00C87137" w:rsidRDefault="00E26692" w:rsidP="00E26692">
            <w:pPr>
              <w:rPr>
                <w:sz w:val="20"/>
                <w:szCs w:val="20"/>
              </w:rPr>
            </w:pPr>
            <w:r w:rsidRPr="00E26692">
              <w:rPr>
                <w:sz w:val="20"/>
                <w:szCs w:val="20"/>
              </w:rPr>
              <w:t>Code Change Application Revision Vaccines</w:t>
            </w:r>
          </w:p>
        </w:tc>
        <w:tc>
          <w:tcPr>
            <w:tcW w:w="2563" w:type="dxa"/>
          </w:tcPr>
          <w:p w:rsidR="00E26692" w:rsidRPr="00E754F3" w:rsidRDefault="00E26692" w:rsidP="0019152E">
            <w:pPr>
              <w:jc w:val="center"/>
            </w:pPr>
            <w:r w:rsidRPr="00E754F3">
              <w:t>----</w:t>
            </w:r>
          </w:p>
        </w:tc>
        <w:tc>
          <w:tcPr>
            <w:tcW w:w="2504" w:type="dxa"/>
            <w:noWrap/>
          </w:tcPr>
          <w:p w:rsidR="00E26692" w:rsidRPr="00D25477" w:rsidRDefault="00D163C9" w:rsidP="009900E6">
            <w:pPr>
              <w:rPr>
                <w:sz w:val="20"/>
                <w:szCs w:val="20"/>
              </w:rPr>
            </w:pPr>
            <w:r w:rsidRPr="00D163C9">
              <w:rPr>
                <w:b/>
                <w:sz w:val="20"/>
                <w:szCs w:val="20"/>
              </w:rPr>
              <w:t>Accepted</w:t>
            </w:r>
            <w:r w:rsidR="007C7641">
              <w:rPr>
                <w:color w:val="000000"/>
                <w:sz w:val="22"/>
                <w:szCs w:val="22"/>
              </w:rPr>
              <w:t xml:space="preserve"> </w:t>
            </w:r>
            <w:r w:rsidR="007C7641" w:rsidRPr="007C7641">
              <w:rPr>
                <w:b/>
                <w:color w:val="000000"/>
                <w:sz w:val="22"/>
                <w:szCs w:val="22"/>
              </w:rPr>
              <w:t>revision</w:t>
            </w:r>
            <w:r w:rsidR="007C7641">
              <w:rPr>
                <w:color w:val="000000"/>
                <w:sz w:val="22"/>
                <w:szCs w:val="22"/>
              </w:rPr>
              <w:t xml:space="preserve"> of the Category I/Category III code change</w:t>
            </w:r>
            <w:r w:rsidR="00CB69AA">
              <w:rPr>
                <w:color w:val="000000"/>
                <w:sz w:val="22"/>
                <w:szCs w:val="22"/>
              </w:rPr>
              <w:t xml:space="preserve"> application to clarify </w:t>
            </w:r>
            <w:r w:rsidR="007C7641">
              <w:rPr>
                <w:color w:val="000000"/>
                <w:sz w:val="22"/>
                <w:szCs w:val="22"/>
              </w:rPr>
              <w:t>application req</w:t>
            </w:r>
            <w:r w:rsidR="002B4444">
              <w:rPr>
                <w:color w:val="000000"/>
                <w:sz w:val="22"/>
                <w:szCs w:val="22"/>
              </w:rPr>
              <w:t>uirements and</w:t>
            </w:r>
            <w:r w:rsidR="007C7641">
              <w:rPr>
                <w:color w:val="000000"/>
                <w:sz w:val="22"/>
                <w:szCs w:val="22"/>
              </w:rPr>
              <w:t xml:space="preserve"> literature requirements specific to vaccine applications</w:t>
            </w:r>
          </w:p>
        </w:tc>
      </w:tr>
      <w:tr w:rsidR="00E26692" w:rsidRPr="00C87137" w:rsidTr="000F0BA2">
        <w:trPr>
          <w:trHeight w:val="450"/>
          <w:jc w:val="center"/>
        </w:trPr>
        <w:tc>
          <w:tcPr>
            <w:tcW w:w="850" w:type="dxa"/>
          </w:tcPr>
          <w:p w:rsidR="00E26692" w:rsidRDefault="00E26692" w:rsidP="00E26692">
            <w:pPr>
              <w:jc w:val="center"/>
              <w:rPr>
                <w:sz w:val="20"/>
                <w:szCs w:val="20"/>
              </w:rPr>
            </w:pPr>
            <w:r>
              <w:rPr>
                <w:sz w:val="20"/>
                <w:szCs w:val="20"/>
              </w:rPr>
              <w:t>37</w:t>
            </w:r>
          </w:p>
        </w:tc>
        <w:tc>
          <w:tcPr>
            <w:tcW w:w="2822" w:type="dxa"/>
          </w:tcPr>
          <w:p w:rsidR="00E26692" w:rsidRPr="00C87137" w:rsidRDefault="00E26692" w:rsidP="00E26692">
            <w:pPr>
              <w:rPr>
                <w:sz w:val="20"/>
                <w:szCs w:val="20"/>
              </w:rPr>
            </w:pPr>
            <w:r w:rsidRPr="00E26692">
              <w:rPr>
                <w:sz w:val="20"/>
                <w:szCs w:val="20"/>
              </w:rPr>
              <w:t>Non-Staff Representation Guidelines</w:t>
            </w:r>
          </w:p>
        </w:tc>
        <w:tc>
          <w:tcPr>
            <w:tcW w:w="2563" w:type="dxa"/>
          </w:tcPr>
          <w:p w:rsidR="00E26692" w:rsidRPr="00E754F3" w:rsidRDefault="00E26692" w:rsidP="0019152E">
            <w:pPr>
              <w:jc w:val="center"/>
            </w:pPr>
            <w:r w:rsidRPr="00E754F3">
              <w:t>----</w:t>
            </w:r>
          </w:p>
        </w:tc>
        <w:tc>
          <w:tcPr>
            <w:tcW w:w="2504" w:type="dxa"/>
            <w:noWrap/>
          </w:tcPr>
          <w:p w:rsidR="00E26692" w:rsidRPr="00D25477" w:rsidRDefault="00836F2F" w:rsidP="000F0BA2">
            <w:pPr>
              <w:rPr>
                <w:sz w:val="20"/>
                <w:szCs w:val="20"/>
              </w:rPr>
            </w:pPr>
            <w:r w:rsidRPr="00C87137">
              <w:rPr>
                <w:b/>
                <w:sz w:val="20"/>
                <w:szCs w:val="20"/>
              </w:rPr>
              <w:t>Postponed</w:t>
            </w:r>
          </w:p>
        </w:tc>
      </w:tr>
      <w:tr w:rsidR="00E26692" w:rsidRPr="00C87137" w:rsidTr="000F0BA2">
        <w:trPr>
          <w:trHeight w:val="450"/>
          <w:jc w:val="center"/>
        </w:trPr>
        <w:tc>
          <w:tcPr>
            <w:tcW w:w="850" w:type="dxa"/>
          </w:tcPr>
          <w:p w:rsidR="00E26692" w:rsidRDefault="00E26692" w:rsidP="00E26692">
            <w:pPr>
              <w:jc w:val="center"/>
              <w:rPr>
                <w:sz w:val="20"/>
                <w:szCs w:val="20"/>
              </w:rPr>
            </w:pPr>
            <w:r>
              <w:rPr>
                <w:sz w:val="20"/>
                <w:szCs w:val="20"/>
              </w:rPr>
              <w:t>38</w:t>
            </w:r>
          </w:p>
          <w:p w:rsidR="00E26692" w:rsidRDefault="00E26692" w:rsidP="00E26692">
            <w:pPr>
              <w:jc w:val="center"/>
              <w:rPr>
                <w:sz w:val="20"/>
                <w:szCs w:val="20"/>
              </w:rPr>
            </w:pPr>
          </w:p>
        </w:tc>
        <w:tc>
          <w:tcPr>
            <w:tcW w:w="2822" w:type="dxa"/>
          </w:tcPr>
          <w:p w:rsidR="00E26692" w:rsidRPr="00C87137" w:rsidRDefault="00E26692" w:rsidP="00E26692">
            <w:pPr>
              <w:rPr>
                <w:sz w:val="20"/>
                <w:szCs w:val="20"/>
              </w:rPr>
            </w:pPr>
            <w:r w:rsidRPr="00E26692">
              <w:rPr>
                <w:sz w:val="20"/>
                <w:szCs w:val="20"/>
              </w:rPr>
              <w:t>Telehealth Services Definitions</w:t>
            </w:r>
          </w:p>
        </w:tc>
        <w:tc>
          <w:tcPr>
            <w:tcW w:w="2563" w:type="dxa"/>
          </w:tcPr>
          <w:p w:rsidR="00E26692" w:rsidRPr="00E754F3" w:rsidRDefault="00E26692" w:rsidP="0019152E">
            <w:pPr>
              <w:jc w:val="center"/>
            </w:pPr>
            <w:r w:rsidRPr="00E754F3">
              <w:t>----</w:t>
            </w:r>
          </w:p>
        </w:tc>
        <w:tc>
          <w:tcPr>
            <w:tcW w:w="2504" w:type="dxa"/>
            <w:noWrap/>
          </w:tcPr>
          <w:p w:rsidR="00E26692" w:rsidRPr="00D25477" w:rsidRDefault="00D163C9" w:rsidP="00224F3E">
            <w:pPr>
              <w:rPr>
                <w:sz w:val="20"/>
                <w:szCs w:val="20"/>
              </w:rPr>
            </w:pPr>
            <w:r w:rsidRPr="00D163C9">
              <w:rPr>
                <w:b/>
                <w:sz w:val="20"/>
                <w:szCs w:val="20"/>
              </w:rPr>
              <w:t>Accepted</w:t>
            </w:r>
            <w:r w:rsidR="00224F3E">
              <w:rPr>
                <w:b/>
                <w:sz w:val="20"/>
                <w:szCs w:val="20"/>
              </w:rPr>
              <w:t xml:space="preserve"> </w:t>
            </w:r>
            <w:r w:rsidR="00224F3E" w:rsidRPr="00224F3E">
              <w:rPr>
                <w:sz w:val="20"/>
                <w:szCs w:val="20"/>
              </w:rPr>
              <w:t>guid</w:t>
            </w:r>
            <w:r w:rsidR="00224F3E">
              <w:rPr>
                <w:sz w:val="20"/>
                <w:szCs w:val="20"/>
              </w:rPr>
              <w:t xml:space="preserve">elines, instructions and definitions to define synchronous services for </w:t>
            </w:r>
            <w:r w:rsidR="00224F3E">
              <w:rPr>
                <w:sz w:val="20"/>
                <w:szCs w:val="20"/>
              </w:rPr>
              <w:lastRenderedPageBreak/>
              <w:t>the CPT modifier</w:t>
            </w:r>
          </w:p>
        </w:tc>
      </w:tr>
      <w:tr w:rsidR="00E26692" w:rsidRPr="00C87137" w:rsidTr="000F0BA2">
        <w:trPr>
          <w:trHeight w:val="450"/>
          <w:jc w:val="center"/>
        </w:trPr>
        <w:tc>
          <w:tcPr>
            <w:tcW w:w="850" w:type="dxa"/>
          </w:tcPr>
          <w:p w:rsidR="00E26692" w:rsidRDefault="00E26692" w:rsidP="00E26692">
            <w:pPr>
              <w:jc w:val="center"/>
              <w:rPr>
                <w:sz w:val="20"/>
                <w:szCs w:val="20"/>
              </w:rPr>
            </w:pPr>
            <w:r>
              <w:rPr>
                <w:sz w:val="20"/>
                <w:szCs w:val="20"/>
              </w:rPr>
              <w:lastRenderedPageBreak/>
              <w:t>39</w:t>
            </w:r>
          </w:p>
        </w:tc>
        <w:tc>
          <w:tcPr>
            <w:tcW w:w="2822" w:type="dxa"/>
          </w:tcPr>
          <w:p w:rsidR="00E26692" w:rsidRPr="00C87137" w:rsidRDefault="00E26692" w:rsidP="00E26692">
            <w:pPr>
              <w:rPr>
                <w:sz w:val="20"/>
                <w:szCs w:val="20"/>
              </w:rPr>
            </w:pPr>
            <w:r w:rsidRPr="00E26692">
              <w:rPr>
                <w:sz w:val="20"/>
                <w:szCs w:val="20"/>
              </w:rPr>
              <w:t>Code Set Maintenance</w:t>
            </w:r>
          </w:p>
        </w:tc>
        <w:tc>
          <w:tcPr>
            <w:tcW w:w="2563" w:type="dxa"/>
          </w:tcPr>
          <w:p w:rsidR="00E26692" w:rsidRDefault="00E26692" w:rsidP="0019152E">
            <w:pPr>
              <w:jc w:val="center"/>
            </w:pPr>
            <w:r w:rsidRPr="00E754F3">
              <w:t>----</w:t>
            </w:r>
          </w:p>
        </w:tc>
        <w:tc>
          <w:tcPr>
            <w:tcW w:w="2504" w:type="dxa"/>
            <w:noWrap/>
          </w:tcPr>
          <w:p w:rsidR="00E26692" w:rsidRPr="00D25477" w:rsidRDefault="00836F2F" w:rsidP="000F0BA2">
            <w:pPr>
              <w:rPr>
                <w:sz w:val="20"/>
                <w:szCs w:val="20"/>
              </w:rPr>
            </w:pPr>
            <w:r w:rsidRPr="00C87137">
              <w:rPr>
                <w:b/>
                <w:sz w:val="20"/>
                <w:szCs w:val="20"/>
              </w:rPr>
              <w:t>Postponed</w:t>
            </w:r>
          </w:p>
        </w:tc>
      </w:tr>
      <w:tr w:rsidR="00E26692" w:rsidRPr="00C87137" w:rsidTr="000F0BA2">
        <w:trPr>
          <w:trHeight w:val="450"/>
          <w:jc w:val="center"/>
        </w:trPr>
        <w:tc>
          <w:tcPr>
            <w:tcW w:w="850" w:type="dxa"/>
          </w:tcPr>
          <w:p w:rsidR="00E26692" w:rsidRDefault="00E26692" w:rsidP="00E26692">
            <w:pPr>
              <w:jc w:val="center"/>
              <w:rPr>
                <w:sz w:val="20"/>
                <w:szCs w:val="20"/>
              </w:rPr>
            </w:pPr>
            <w:r>
              <w:rPr>
                <w:sz w:val="20"/>
                <w:szCs w:val="20"/>
              </w:rPr>
              <w:t>40</w:t>
            </w:r>
          </w:p>
        </w:tc>
        <w:tc>
          <w:tcPr>
            <w:tcW w:w="2822" w:type="dxa"/>
          </w:tcPr>
          <w:p w:rsidR="00E26692" w:rsidRPr="00C87137" w:rsidRDefault="00E26692" w:rsidP="00E26692">
            <w:pPr>
              <w:rPr>
                <w:sz w:val="20"/>
                <w:szCs w:val="20"/>
              </w:rPr>
            </w:pPr>
            <w:r w:rsidRPr="00E26692">
              <w:rPr>
                <w:sz w:val="20"/>
                <w:szCs w:val="20"/>
              </w:rPr>
              <w:t>McKesson Infrastructure - Proprietary Lab Analyses</w:t>
            </w:r>
          </w:p>
        </w:tc>
        <w:tc>
          <w:tcPr>
            <w:tcW w:w="2563" w:type="dxa"/>
          </w:tcPr>
          <w:p w:rsidR="00E26692" w:rsidRPr="00E754F3" w:rsidRDefault="00E26692" w:rsidP="0019152E">
            <w:pPr>
              <w:jc w:val="center"/>
            </w:pPr>
            <w:r w:rsidRPr="00E754F3">
              <w:t>----</w:t>
            </w:r>
          </w:p>
        </w:tc>
        <w:tc>
          <w:tcPr>
            <w:tcW w:w="2504" w:type="dxa"/>
            <w:noWrap/>
          </w:tcPr>
          <w:p w:rsidR="00E26692" w:rsidRPr="00D25477" w:rsidRDefault="00836F2F" w:rsidP="000F0BA2">
            <w:pPr>
              <w:rPr>
                <w:sz w:val="20"/>
                <w:szCs w:val="20"/>
              </w:rPr>
            </w:pPr>
            <w:r w:rsidRPr="00C87137">
              <w:rPr>
                <w:b/>
                <w:sz w:val="20"/>
                <w:szCs w:val="20"/>
              </w:rPr>
              <w:t>Postponed</w:t>
            </w:r>
          </w:p>
        </w:tc>
      </w:tr>
      <w:tr w:rsidR="00E26692" w:rsidRPr="00C87137" w:rsidTr="00F61B40">
        <w:trPr>
          <w:trHeight w:val="450"/>
          <w:jc w:val="center"/>
        </w:trPr>
        <w:tc>
          <w:tcPr>
            <w:tcW w:w="850" w:type="dxa"/>
          </w:tcPr>
          <w:p w:rsidR="00E26692" w:rsidRDefault="00414B59" w:rsidP="00E26692">
            <w:pPr>
              <w:jc w:val="center"/>
              <w:rPr>
                <w:sz w:val="20"/>
                <w:szCs w:val="20"/>
              </w:rPr>
            </w:pPr>
            <w:r>
              <w:rPr>
                <w:sz w:val="20"/>
                <w:szCs w:val="20"/>
              </w:rPr>
              <w:t>EC- B</w:t>
            </w:r>
          </w:p>
        </w:tc>
        <w:tc>
          <w:tcPr>
            <w:tcW w:w="2822" w:type="dxa"/>
          </w:tcPr>
          <w:p w:rsidR="00E26692" w:rsidRPr="00C87137" w:rsidRDefault="00F61B40" w:rsidP="00F61B40">
            <w:pPr>
              <w:rPr>
                <w:sz w:val="20"/>
                <w:szCs w:val="20"/>
              </w:rPr>
            </w:pPr>
            <w:r w:rsidRPr="00F61B40">
              <w:rPr>
                <w:sz w:val="20"/>
                <w:szCs w:val="20"/>
              </w:rPr>
              <w:t>Request for Reconsideration Category III Subcutaneous Glucose Sensor</w:t>
            </w:r>
          </w:p>
        </w:tc>
        <w:tc>
          <w:tcPr>
            <w:tcW w:w="2563" w:type="dxa"/>
          </w:tcPr>
          <w:p w:rsidR="00894ABD" w:rsidRDefault="00894ABD" w:rsidP="0019152E">
            <w:pPr>
              <w:jc w:val="center"/>
            </w:pPr>
            <w:r>
              <w:t>04X1T</w:t>
            </w:r>
          </w:p>
          <w:p w:rsidR="00894ABD" w:rsidRDefault="00894ABD" w:rsidP="0019152E">
            <w:pPr>
              <w:jc w:val="center"/>
            </w:pPr>
            <w:r>
              <w:t>04X2T</w:t>
            </w:r>
          </w:p>
          <w:p w:rsidR="00E26692" w:rsidRPr="00C87137" w:rsidRDefault="00894ABD" w:rsidP="0019152E">
            <w:pPr>
              <w:jc w:val="center"/>
              <w:rPr>
                <w:sz w:val="20"/>
                <w:szCs w:val="20"/>
              </w:rPr>
            </w:pPr>
            <w:r>
              <w:t>04X3T</w:t>
            </w:r>
          </w:p>
        </w:tc>
        <w:tc>
          <w:tcPr>
            <w:tcW w:w="2504" w:type="dxa"/>
            <w:noWrap/>
          </w:tcPr>
          <w:p w:rsidR="00E26692" w:rsidRPr="009A6C21" w:rsidRDefault="009A6C21" w:rsidP="000F0BA2">
            <w:pPr>
              <w:rPr>
                <w:sz w:val="20"/>
                <w:szCs w:val="20"/>
              </w:rPr>
            </w:pPr>
            <w:r w:rsidRPr="009A6C21">
              <w:rPr>
                <w:b/>
                <w:sz w:val="20"/>
                <w:szCs w:val="20"/>
              </w:rPr>
              <w:t>Accepted</w:t>
            </w:r>
            <w:r w:rsidR="00CB69AA">
              <w:rPr>
                <w:sz w:val="20"/>
                <w:szCs w:val="20"/>
              </w:rPr>
              <w:t xml:space="preserve"> </w:t>
            </w:r>
            <w:r w:rsidRPr="009A6C21">
              <w:rPr>
                <w:sz w:val="20"/>
                <w:szCs w:val="20"/>
              </w:rPr>
              <w:t>recommendation to</w:t>
            </w:r>
            <w:r w:rsidR="00224F3E">
              <w:rPr>
                <w:sz w:val="20"/>
                <w:szCs w:val="20"/>
              </w:rPr>
              <w:t xml:space="preserve"> revise instructions and service descriptions for clarity</w:t>
            </w:r>
          </w:p>
        </w:tc>
      </w:tr>
      <w:tr w:rsidR="00E26692" w:rsidRPr="00C87137" w:rsidTr="000F0BA2">
        <w:trPr>
          <w:trHeight w:val="450"/>
          <w:jc w:val="center"/>
        </w:trPr>
        <w:tc>
          <w:tcPr>
            <w:tcW w:w="850" w:type="dxa"/>
          </w:tcPr>
          <w:p w:rsidR="00E26692" w:rsidRDefault="00414B59" w:rsidP="00E26692">
            <w:pPr>
              <w:jc w:val="center"/>
              <w:rPr>
                <w:sz w:val="20"/>
                <w:szCs w:val="20"/>
              </w:rPr>
            </w:pPr>
            <w:r>
              <w:rPr>
                <w:sz w:val="20"/>
                <w:szCs w:val="20"/>
              </w:rPr>
              <w:t>EC-C</w:t>
            </w:r>
          </w:p>
          <w:p w:rsidR="00414B59" w:rsidRDefault="00414B59" w:rsidP="00E26692">
            <w:pPr>
              <w:jc w:val="center"/>
              <w:rPr>
                <w:sz w:val="20"/>
                <w:szCs w:val="20"/>
              </w:rPr>
            </w:pPr>
          </w:p>
        </w:tc>
        <w:tc>
          <w:tcPr>
            <w:tcW w:w="2822" w:type="dxa"/>
          </w:tcPr>
          <w:p w:rsidR="00E26692" w:rsidRPr="00C87137" w:rsidRDefault="00F61B40" w:rsidP="00F61B40">
            <w:pPr>
              <w:rPr>
                <w:sz w:val="20"/>
                <w:szCs w:val="20"/>
              </w:rPr>
            </w:pPr>
            <w:r w:rsidRPr="00F61B40">
              <w:rPr>
                <w:sz w:val="20"/>
                <w:szCs w:val="20"/>
              </w:rPr>
              <w:t>4Kscore Test – Delete 0010M</w:t>
            </w:r>
          </w:p>
        </w:tc>
        <w:tc>
          <w:tcPr>
            <w:tcW w:w="2563" w:type="dxa"/>
          </w:tcPr>
          <w:p w:rsidR="00E26692" w:rsidRPr="00C87137" w:rsidRDefault="00894ABD" w:rsidP="0019152E">
            <w:pPr>
              <w:jc w:val="center"/>
              <w:rPr>
                <w:sz w:val="20"/>
                <w:szCs w:val="20"/>
              </w:rPr>
            </w:pPr>
            <w:r>
              <w:rPr>
                <w:sz w:val="20"/>
                <w:szCs w:val="20"/>
              </w:rPr>
              <w:t>0010M</w:t>
            </w:r>
          </w:p>
        </w:tc>
        <w:tc>
          <w:tcPr>
            <w:tcW w:w="2504" w:type="dxa"/>
            <w:noWrap/>
          </w:tcPr>
          <w:p w:rsidR="00E26692" w:rsidRPr="00F85C67" w:rsidRDefault="00F85C67" w:rsidP="000F0BA2">
            <w:pPr>
              <w:rPr>
                <w:sz w:val="20"/>
                <w:szCs w:val="20"/>
              </w:rPr>
            </w:pPr>
            <w:r w:rsidRPr="00224F3E">
              <w:rPr>
                <w:b/>
                <w:sz w:val="20"/>
                <w:szCs w:val="20"/>
              </w:rPr>
              <w:t>Accepted</w:t>
            </w:r>
            <w:r w:rsidRPr="00F85C67">
              <w:rPr>
                <w:sz w:val="20"/>
                <w:szCs w:val="20"/>
              </w:rPr>
              <w:t xml:space="preserve"> recommendation to</w:t>
            </w:r>
            <w:r>
              <w:rPr>
                <w:sz w:val="20"/>
                <w:szCs w:val="20"/>
              </w:rPr>
              <w:t xml:space="preserve"> delete 0010M</w:t>
            </w:r>
            <w:r w:rsidR="00224F3E">
              <w:rPr>
                <w:sz w:val="20"/>
                <w:szCs w:val="20"/>
              </w:rPr>
              <w:t xml:space="preserve"> for consistency with addition of new Category I code</w:t>
            </w:r>
          </w:p>
        </w:tc>
      </w:tr>
      <w:tr w:rsidR="00E26692" w:rsidRPr="00C87137" w:rsidTr="000F0BA2">
        <w:trPr>
          <w:trHeight w:val="450"/>
          <w:jc w:val="center"/>
        </w:trPr>
        <w:tc>
          <w:tcPr>
            <w:tcW w:w="850" w:type="dxa"/>
          </w:tcPr>
          <w:p w:rsidR="00E26692" w:rsidRDefault="00414B59" w:rsidP="00E26692">
            <w:pPr>
              <w:jc w:val="center"/>
              <w:rPr>
                <w:sz w:val="20"/>
                <w:szCs w:val="20"/>
              </w:rPr>
            </w:pPr>
            <w:r>
              <w:rPr>
                <w:sz w:val="20"/>
                <w:szCs w:val="20"/>
              </w:rPr>
              <w:t>EC-D</w:t>
            </w:r>
          </w:p>
        </w:tc>
        <w:tc>
          <w:tcPr>
            <w:tcW w:w="2822" w:type="dxa"/>
          </w:tcPr>
          <w:p w:rsidR="00E26692" w:rsidRPr="00C87137" w:rsidRDefault="00F61B40" w:rsidP="00F61B40">
            <w:pPr>
              <w:rPr>
                <w:sz w:val="20"/>
                <w:szCs w:val="20"/>
              </w:rPr>
            </w:pPr>
            <w:r w:rsidRPr="00F61B40">
              <w:rPr>
                <w:sz w:val="20"/>
                <w:szCs w:val="20"/>
              </w:rPr>
              <w:t>E-M Terminology-Discussion</w:t>
            </w:r>
          </w:p>
        </w:tc>
        <w:tc>
          <w:tcPr>
            <w:tcW w:w="2563" w:type="dxa"/>
          </w:tcPr>
          <w:p w:rsidR="00E26692" w:rsidRPr="00C87137" w:rsidRDefault="00894ABD" w:rsidP="0019152E">
            <w:pPr>
              <w:jc w:val="center"/>
              <w:rPr>
                <w:sz w:val="20"/>
                <w:szCs w:val="20"/>
              </w:rPr>
            </w:pPr>
            <w:r w:rsidRPr="00E754F3">
              <w:t>----</w:t>
            </w:r>
          </w:p>
        </w:tc>
        <w:tc>
          <w:tcPr>
            <w:tcW w:w="2504" w:type="dxa"/>
            <w:noWrap/>
          </w:tcPr>
          <w:p w:rsidR="00E26692" w:rsidRPr="00C87137" w:rsidRDefault="00224F3E" w:rsidP="00224F3E">
            <w:pPr>
              <w:rPr>
                <w:sz w:val="20"/>
                <w:szCs w:val="20"/>
                <w:u w:val="single"/>
              </w:rPr>
            </w:pPr>
            <w:r w:rsidRPr="00224F3E">
              <w:rPr>
                <w:b/>
                <w:sz w:val="20"/>
                <w:szCs w:val="20"/>
              </w:rPr>
              <w:t>Accepted</w:t>
            </w:r>
            <w:r w:rsidRPr="00F85C67">
              <w:rPr>
                <w:sz w:val="20"/>
                <w:szCs w:val="20"/>
              </w:rPr>
              <w:t xml:space="preserve"> recommendation</w:t>
            </w:r>
            <w:r>
              <w:rPr>
                <w:sz w:val="20"/>
                <w:szCs w:val="20"/>
              </w:rPr>
              <w:t xml:space="preserve"> for process to begin revision of E/M terminology update</w:t>
            </w:r>
          </w:p>
        </w:tc>
      </w:tr>
      <w:tr w:rsidR="00E26692" w:rsidRPr="00C87137" w:rsidTr="000F0BA2">
        <w:trPr>
          <w:trHeight w:val="450"/>
          <w:jc w:val="center"/>
        </w:trPr>
        <w:tc>
          <w:tcPr>
            <w:tcW w:w="850" w:type="dxa"/>
          </w:tcPr>
          <w:p w:rsidR="00E26692" w:rsidRDefault="00414B59" w:rsidP="00E26692">
            <w:pPr>
              <w:jc w:val="center"/>
              <w:rPr>
                <w:sz w:val="20"/>
                <w:szCs w:val="20"/>
              </w:rPr>
            </w:pPr>
            <w:r>
              <w:rPr>
                <w:sz w:val="20"/>
                <w:szCs w:val="20"/>
              </w:rPr>
              <w:t>EC-E</w:t>
            </w:r>
          </w:p>
        </w:tc>
        <w:tc>
          <w:tcPr>
            <w:tcW w:w="2822" w:type="dxa"/>
          </w:tcPr>
          <w:p w:rsidR="00E26692" w:rsidRPr="00C87137" w:rsidRDefault="00F61B40" w:rsidP="00F61B40">
            <w:pPr>
              <w:rPr>
                <w:sz w:val="20"/>
                <w:szCs w:val="20"/>
              </w:rPr>
            </w:pPr>
            <w:r w:rsidRPr="00F61B40">
              <w:rPr>
                <w:sz w:val="20"/>
                <w:szCs w:val="20"/>
              </w:rPr>
              <w:t>0275T Parenthetical Note</w:t>
            </w:r>
          </w:p>
        </w:tc>
        <w:tc>
          <w:tcPr>
            <w:tcW w:w="2563" w:type="dxa"/>
          </w:tcPr>
          <w:p w:rsidR="00E26692" w:rsidRPr="00C87137" w:rsidRDefault="00894ABD" w:rsidP="0019152E">
            <w:pPr>
              <w:jc w:val="center"/>
              <w:rPr>
                <w:sz w:val="20"/>
                <w:szCs w:val="20"/>
              </w:rPr>
            </w:pPr>
            <w:r>
              <w:rPr>
                <w:sz w:val="20"/>
                <w:szCs w:val="20"/>
              </w:rPr>
              <w:t>0275T</w:t>
            </w:r>
          </w:p>
        </w:tc>
        <w:tc>
          <w:tcPr>
            <w:tcW w:w="2504" w:type="dxa"/>
            <w:noWrap/>
          </w:tcPr>
          <w:p w:rsidR="00E26692" w:rsidRPr="00C87137" w:rsidRDefault="00224F3E" w:rsidP="00224F3E">
            <w:pPr>
              <w:rPr>
                <w:sz w:val="20"/>
                <w:szCs w:val="20"/>
                <w:u w:val="single"/>
              </w:rPr>
            </w:pPr>
            <w:r w:rsidRPr="00224F3E">
              <w:rPr>
                <w:b/>
                <w:sz w:val="20"/>
                <w:szCs w:val="20"/>
              </w:rPr>
              <w:t>Accepted</w:t>
            </w:r>
            <w:r w:rsidRPr="00F85C67">
              <w:rPr>
                <w:sz w:val="20"/>
                <w:szCs w:val="20"/>
              </w:rPr>
              <w:t xml:space="preserve"> </w:t>
            </w:r>
            <w:r>
              <w:rPr>
                <w:sz w:val="20"/>
                <w:szCs w:val="20"/>
              </w:rPr>
              <w:t>deletion of instruction</w:t>
            </w:r>
          </w:p>
        </w:tc>
      </w:tr>
      <w:tr w:rsidR="00E26692" w:rsidRPr="00C87137" w:rsidTr="000F0BA2">
        <w:trPr>
          <w:trHeight w:val="450"/>
          <w:jc w:val="center"/>
        </w:trPr>
        <w:tc>
          <w:tcPr>
            <w:tcW w:w="850" w:type="dxa"/>
          </w:tcPr>
          <w:p w:rsidR="00E26692" w:rsidRDefault="00414B59" w:rsidP="00E26692">
            <w:pPr>
              <w:jc w:val="center"/>
              <w:rPr>
                <w:sz w:val="20"/>
                <w:szCs w:val="20"/>
              </w:rPr>
            </w:pPr>
            <w:r>
              <w:rPr>
                <w:sz w:val="20"/>
                <w:szCs w:val="20"/>
              </w:rPr>
              <w:t>EC-F</w:t>
            </w:r>
          </w:p>
        </w:tc>
        <w:tc>
          <w:tcPr>
            <w:tcW w:w="2822" w:type="dxa"/>
          </w:tcPr>
          <w:p w:rsidR="00E26692" w:rsidRPr="00C87137" w:rsidRDefault="00F61B40" w:rsidP="00F61B40">
            <w:pPr>
              <w:rPr>
                <w:sz w:val="20"/>
                <w:szCs w:val="20"/>
              </w:rPr>
            </w:pPr>
            <w:r w:rsidRPr="00F61B40">
              <w:rPr>
                <w:sz w:val="20"/>
                <w:szCs w:val="20"/>
              </w:rPr>
              <w:t>Modifier Addendum Category II</w:t>
            </w:r>
          </w:p>
        </w:tc>
        <w:tc>
          <w:tcPr>
            <w:tcW w:w="2563" w:type="dxa"/>
          </w:tcPr>
          <w:p w:rsidR="00894ABD" w:rsidRDefault="00894ABD" w:rsidP="0019152E">
            <w:pPr>
              <w:jc w:val="center"/>
              <w:rPr>
                <w:sz w:val="20"/>
                <w:szCs w:val="20"/>
              </w:rPr>
            </w:pPr>
            <w:r>
              <w:rPr>
                <w:sz w:val="20"/>
                <w:szCs w:val="20"/>
              </w:rPr>
              <w:t>1P</w:t>
            </w:r>
          </w:p>
          <w:p w:rsidR="00894ABD" w:rsidRDefault="00894ABD" w:rsidP="0019152E">
            <w:pPr>
              <w:jc w:val="center"/>
              <w:rPr>
                <w:sz w:val="20"/>
                <w:szCs w:val="20"/>
              </w:rPr>
            </w:pPr>
            <w:r>
              <w:rPr>
                <w:sz w:val="20"/>
                <w:szCs w:val="20"/>
              </w:rPr>
              <w:t>2P</w:t>
            </w:r>
          </w:p>
          <w:p w:rsidR="00894ABD" w:rsidRDefault="00894ABD" w:rsidP="0019152E">
            <w:pPr>
              <w:jc w:val="center"/>
              <w:rPr>
                <w:sz w:val="20"/>
                <w:szCs w:val="20"/>
              </w:rPr>
            </w:pPr>
            <w:r>
              <w:rPr>
                <w:sz w:val="20"/>
                <w:szCs w:val="20"/>
              </w:rPr>
              <w:t>3P</w:t>
            </w:r>
          </w:p>
          <w:p w:rsidR="00E26692" w:rsidRPr="00C87137" w:rsidRDefault="00894ABD" w:rsidP="0019152E">
            <w:pPr>
              <w:jc w:val="center"/>
              <w:rPr>
                <w:sz w:val="20"/>
                <w:szCs w:val="20"/>
              </w:rPr>
            </w:pPr>
            <w:r>
              <w:rPr>
                <w:sz w:val="20"/>
                <w:szCs w:val="20"/>
              </w:rPr>
              <w:t>8P</w:t>
            </w:r>
          </w:p>
        </w:tc>
        <w:tc>
          <w:tcPr>
            <w:tcW w:w="2504" w:type="dxa"/>
            <w:noWrap/>
          </w:tcPr>
          <w:p w:rsidR="00E26692" w:rsidRPr="00C87137" w:rsidRDefault="00224F3E" w:rsidP="00224F3E">
            <w:pPr>
              <w:rPr>
                <w:sz w:val="20"/>
                <w:szCs w:val="20"/>
                <w:u w:val="single"/>
              </w:rPr>
            </w:pPr>
            <w:r w:rsidRPr="00224F3E">
              <w:rPr>
                <w:b/>
                <w:sz w:val="20"/>
                <w:szCs w:val="20"/>
              </w:rPr>
              <w:t>Accepted</w:t>
            </w:r>
            <w:r w:rsidRPr="00F85C67">
              <w:rPr>
                <w:sz w:val="20"/>
                <w:szCs w:val="20"/>
              </w:rPr>
              <w:t xml:space="preserve"> </w:t>
            </w:r>
            <w:r>
              <w:rPr>
                <w:sz w:val="20"/>
                <w:szCs w:val="20"/>
              </w:rPr>
              <w:t>editorial revision of Appendix A to include Category II exclusion modifiers</w:t>
            </w:r>
          </w:p>
        </w:tc>
      </w:tr>
      <w:tr w:rsidR="00894ABD" w:rsidRPr="00C87137" w:rsidTr="000F0BA2">
        <w:trPr>
          <w:trHeight w:val="450"/>
          <w:jc w:val="center"/>
        </w:trPr>
        <w:tc>
          <w:tcPr>
            <w:tcW w:w="850" w:type="dxa"/>
          </w:tcPr>
          <w:p w:rsidR="00894ABD" w:rsidRDefault="00894ABD" w:rsidP="00E26692">
            <w:pPr>
              <w:jc w:val="center"/>
              <w:rPr>
                <w:sz w:val="20"/>
                <w:szCs w:val="20"/>
              </w:rPr>
            </w:pPr>
            <w:r>
              <w:rPr>
                <w:sz w:val="20"/>
                <w:szCs w:val="20"/>
              </w:rPr>
              <w:t>EC-G</w:t>
            </w:r>
          </w:p>
        </w:tc>
        <w:tc>
          <w:tcPr>
            <w:tcW w:w="2822" w:type="dxa"/>
          </w:tcPr>
          <w:p w:rsidR="00894ABD" w:rsidRPr="00F61B40" w:rsidRDefault="00894ABD" w:rsidP="00F61B40">
            <w:pPr>
              <w:rPr>
                <w:sz w:val="20"/>
                <w:szCs w:val="20"/>
              </w:rPr>
            </w:pPr>
            <w:r>
              <w:rPr>
                <w:sz w:val="20"/>
                <w:szCs w:val="20"/>
              </w:rPr>
              <w:t>Removal of Moderate Sedation from 22510 Guideline</w:t>
            </w:r>
          </w:p>
        </w:tc>
        <w:tc>
          <w:tcPr>
            <w:tcW w:w="2563" w:type="dxa"/>
          </w:tcPr>
          <w:p w:rsidR="00894ABD" w:rsidRDefault="00894ABD" w:rsidP="0019152E">
            <w:pPr>
              <w:jc w:val="center"/>
              <w:rPr>
                <w:sz w:val="20"/>
                <w:szCs w:val="20"/>
              </w:rPr>
            </w:pPr>
            <w:r>
              <w:rPr>
                <w:sz w:val="20"/>
                <w:szCs w:val="20"/>
              </w:rPr>
              <w:t>22510</w:t>
            </w:r>
          </w:p>
        </w:tc>
        <w:tc>
          <w:tcPr>
            <w:tcW w:w="2504" w:type="dxa"/>
            <w:noWrap/>
          </w:tcPr>
          <w:p w:rsidR="00894ABD" w:rsidRPr="00C87137" w:rsidRDefault="00894ABD" w:rsidP="000F0BA2">
            <w:pPr>
              <w:rPr>
                <w:sz w:val="20"/>
                <w:szCs w:val="20"/>
                <w:u w:val="single"/>
              </w:rPr>
            </w:pPr>
            <w:r w:rsidRPr="00224F3E">
              <w:rPr>
                <w:b/>
                <w:sz w:val="20"/>
                <w:szCs w:val="20"/>
              </w:rPr>
              <w:t>Accepted</w:t>
            </w:r>
            <w:r w:rsidRPr="00F85C67">
              <w:rPr>
                <w:sz w:val="20"/>
                <w:szCs w:val="20"/>
              </w:rPr>
              <w:t xml:space="preserve"> </w:t>
            </w:r>
            <w:r>
              <w:rPr>
                <w:sz w:val="20"/>
                <w:szCs w:val="20"/>
              </w:rPr>
              <w:t>editorial revision of guidelines for 22510</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EC-H</w:t>
            </w:r>
            <w:r w:rsidR="00894ABD">
              <w:rPr>
                <w:sz w:val="20"/>
                <w:szCs w:val="20"/>
              </w:rPr>
              <w:t xml:space="preserve"> Issue # 1</w:t>
            </w:r>
          </w:p>
        </w:tc>
        <w:tc>
          <w:tcPr>
            <w:tcW w:w="2822" w:type="dxa"/>
          </w:tcPr>
          <w:p w:rsidR="00414B59" w:rsidRPr="00C87137" w:rsidRDefault="00F61B40" w:rsidP="00F61B40">
            <w:pPr>
              <w:rPr>
                <w:sz w:val="20"/>
                <w:szCs w:val="20"/>
              </w:rPr>
            </w:pPr>
            <w:r w:rsidRPr="00F61B40">
              <w:rPr>
                <w:sz w:val="20"/>
                <w:szCs w:val="20"/>
              </w:rPr>
              <w:t>Fluoroscopic Guidance</w:t>
            </w:r>
          </w:p>
        </w:tc>
        <w:tc>
          <w:tcPr>
            <w:tcW w:w="2563" w:type="dxa"/>
          </w:tcPr>
          <w:p w:rsidR="00894ABD" w:rsidRDefault="00894ABD" w:rsidP="0019152E">
            <w:pPr>
              <w:jc w:val="center"/>
              <w:rPr>
                <w:sz w:val="20"/>
                <w:szCs w:val="20"/>
              </w:rPr>
            </w:pPr>
            <w:r>
              <w:rPr>
                <w:sz w:val="20"/>
                <w:szCs w:val="20"/>
              </w:rPr>
              <w:t>62268</w:t>
            </w:r>
          </w:p>
          <w:p w:rsidR="00894ABD" w:rsidRDefault="00894ABD" w:rsidP="0019152E">
            <w:pPr>
              <w:jc w:val="center"/>
              <w:rPr>
                <w:sz w:val="20"/>
                <w:szCs w:val="20"/>
              </w:rPr>
            </w:pPr>
            <w:r>
              <w:rPr>
                <w:sz w:val="20"/>
                <w:szCs w:val="20"/>
              </w:rPr>
              <w:t>62269</w:t>
            </w:r>
          </w:p>
          <w:p w:rsidR="00894ABD" w:rsidRDefault="00894ABD" w:rsidP="0019152E">
            <w:pPr>
              <w:jc w:val="center"/>
              <w:rPr>
                <w:sz w:val="20"/>
                <w:szCs w:val="20"/>
              </w:rPr>
            </w:pPr>
            <w:r>
              <w:rPr>
                <w:sz w:val="20"/>
                <w:szCs w:val="20"/>
              </w:rPr>
              <w:t>77002</w:t>
            </w:r>
          </w:p>
          <w:p w:rsidR="00414B59" w:rsidRPr="00C87137" w:rsidRDefault="00894ABD" w:rsidP="0019152E">
            <w:pPr>
              <w:jc w:val="center"/>
              <w:rPr>
                <w:sz w:val="20"/>
                <w:szCs w:val="20"/>
              </w:rPr>
            </w:pPr>
            <w:r>
              <w:rPr>
                <w:sz w:val="20"/>
                <w:szCs w:val="20"/>
              </w:rPr>
              <w:t>77003</w:t>
            </w:r>
          </w:p>
        </w:tc>
        <w:tc>
          <w:tcPr>
            <w:tcW w:w="2504" w:type="dxa"/>
            <w:noWrap/>
          </w:tcPr>
          <w:p w:rsidR="00414B59" w:rsidRPr="00C87137" w:rsidRDefault="00894ABD" w:rsidP="00894ABD">
            <w:pPr>
              <w:rPr>
                <w:sz w:val="20"/>
                <w:szCs w:val="20"/>
                <w:u w:val="single"/>
              </w:rPr>
            </w:pPr>
            <w:r w:rsidRPr="00224F3E">
              <w:rPr>
                <w:b/>
                <w:sz w:val="20"/>
                <w:szCs w:val="20"/>
              </w:rPr>
              <w:t>Accepted</w:t>
            </w:r>
            <w:r w:rsidRPr="00F85C67">
              <w:rPr>
                <w:sz w:val="20"/>
                <w:szCs w:val="20"/>
              </w:rPr>
              <w:t xml:space="preserve"> </w:t>
            </w:r>
            <w:r>
              <w:rPr>
                <w:sz w:val="20"/>
                <w:szCs w:val="20"/>
              </w:rPr>
              <w:t>revision of instructions for 62268, 62269, 77002, 77003</w:t>
            </w:r>
          </w:p>
        </w:tc>
      </w:tr>
      <w:tr w:rsidR="00894ABD" w:rsidRPr="00C87137" w:rsidTr="000F0BA2">
        <w:trPr>
          <w:trHeight w:val="450"/>
          <w:jc w:val="center"/>
        </w:trPr>
        <w:tc>
          <w:tcPr>
            <w:tcW w:w="850" w:type="dxa"/>
          </w:tcPr>
          <w:p w:rsidR="00894ABD" w:rsidRDefault="00894ABD" w:rsidP="008A05C3">
            <w:pPr>
              <w:jc w:val="center"/>
              <w:rPr>
                <w:sz w:val="20"/>
                <w:szCs w:val="20"/>
              </w:rPr>
            </w:pPr>
            <w:r>
              <w:rPr>
                <w:sz w:val="20"/>
                <w:szCs w:val="20"/>
              </w:rPr>
              <w:t>EC-H Issue # 2</w:t>
            </w:r>
          </w:p>
        </w:tc>
        <w:tc>
          <w:tcPr>
            <w:tcW w:w="2822" w:type="dxa"/>
          </w:tcPr>
          <w:p w:rsidR="00894ABD" w:rsidRPr="00C87137" w:rsidRDefault="00894ABD" w:rsidP="008A05C3">
            <w:pPr>
              <w:rPr>
                <w:sz w:val="20"/>
                <w:szCs w:val="20"/>
              </w:rPr>
            </w:pPr>
            <w:r w:rsidRPr="00F61B40">
              <w:rPr>
                <w:sz w:val="20"/>
                <w:szCs w:val="20"/>
              </w:rPr>
              <w:t>Fluoroscopic Guidance</w:t>
            </w:r>
          </w:p>
        </w:tc>
        <w:tc>
          <w:tcPr>
            <w:tcW w:w="2563" w:type="dxa"/>
          </w:tcPr>
          <w:p w:rsidR="00894ABD" w:rsidRPr="00C87137" w:rsidRDefault="00894ABD" w:rsidP="0019152E">
            <w:pPr>
              <w:jc w:val="center"/>
              <w:rPr>
                <w:sz w:val="20"/>
                <w:szCs w:val="20"/>
              </w:rPr>
            </w:pPr>
            <w:r>
              <w:rPr>
                <w:sz w:val="20"/>
                <w:szCs w:val="20"/>
              </w:rPr>
              <w:t>62284</w:t>
            </w:r>
          </w:p>
        </w:tc>
        <w:tc>
          <w:tcPr>
            <w:tcW w:w="2504" w:type="dxa"/>
            <w:noWrap/>
          </w:tcPr>
          <w:p w:rsidR="00894ABD" w:rsidRPr="00C87137" w:rsidRDefault="00894ABD" w:rsidP="00894ABD">
            <w:pPr>
              <w:rPr>
                <w:sz w:val="20"/>
                <w:szCs w:val="20"/>
                <w:u w:val="single"/>
              </w:rPr>
            </w:pPr>
            <w:r>
              <w:rPr>
                <w:b/>
                <w:sz w:val="20"/>
                <w:szCs w:val="20"/>
              </w:rPr>
              <w:t>Rejected</w:t>
            </w:r>
            <w:r w:rsidRPr="00F85C67">
              <w:rPr>
                <w:sz w:val="20"/>
                <w:szCs w:val="20"/>
              </w:rPr>
              <w:t xml:space="preserve"> </w:t>
            </w:r>
            <w:r>
              <w:rPr>
                <w:sz w:val="20"/>
                <w:szCs w:val="20"/>
              </w:rPr>
              <w:t>revision of 62284</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EC-I</w:t>
            </w:r>
          </w:p>
        </w:tc>
        <w:tc>
          <w:tcPr>
            <w:tcW w:w="2822" w:type="dxa"/>
          </w:tcPr>
          <w:p w:rsidR="00414B59" w:rsidRPr="00C87137" w:rsidRDefault="00F61B40" w:rsidP="00F61B40">
            <w:pPr>
              <w:rPr>
                <w:sz w:val="20"/>
                <w:szCs w:val="20"/>
              </w:rPr>
            </w:pPr>
            <w:r w:rsidRPr="00F61B40">
              <w:rPr>
                <w:sz w:val="20"/>
                <w:szCs w:val="20"/>
              </w:rPr>
              <w:t>Drug Testing Instructions</w:t>
            </w:r>
          </w:p>
        </w:tc>
        <w:tc>
          <w:tcPr>
            <w:tcW w:w="2563" w:type="dxa"/>
          </w:tcPr>
          <w:p w:rsidR="00414B59" w:rsidRPr="00C87137" w:rsidRDefault="00894ABD" w:rsidP="0019152E">
            <w:pPr>
              <w:jc w:val="center"/>
              <w:rPr>
                <w:sz w:val="20"/>
                <w:szCs w:val="20"/>
              </w:rPr>
            </w:pPr>
            <w:r>
              <w:rPr>
                <w:sz w:val="20"/>
                <w:szCs w:val="20"/>
              </w:rPr>
              <w:t>80081</w:t>
            </w:r>
          </w:p>
        </w:tc>
        <w:tc>
          <w:tcPr>
            <w:tcW w:w="2504" w:type="dxa"/>
            <w:noWrap/>
          </w:tcPr>
          <w:p w:rsidR="00414B59" w:rsidRPr="00C87137" w:rsidRDefault="00894ABD" w:rsidP="00894ABD">
            <w:pPr>
              <w:rPr>
                <w:sz w:val="20"/>
                <w:szCs w:val="20"/>
                <w:u w:val="single"/>
              </w:rPr>
            </w:pPr>
            <w:r w:rsidRPr="00224F3E">
              <w:rPr>
                <w:b/>
                <w:sz w:val="20"/>
                <w:szCs w:val="20"/>
              </w:rPr>
              <w:t>Accepted</w:t>
            </w:r>
            <w:r w:rsidRPr="00F85C67">
              <w:rPr>
                <w:sz w:val="20"/>
                <w:szCs w:val="20"/>
              </w:rPr>
              <w:t xml:space="preserve"> </w:t>
            </w:r>
            <w:r>
              <w:rPr>
                <w:sz w:val="20"/>
                <w:szCs w:val="20"/>
              </w:rPr>
              <w:t>editorial revision of cross reference</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EC-J</w:t>
            </w:r>
          </w:p>
        </w:tc>
        <w:tc>
          <w:tcPr>
            <w:tcW w:w="2822" w:type="dxa"/>
          </w:tcPr>
          <w:p w:rsidR="00414B59" w:rsidRPr="00C87137" w:rsidRDefault="00F61B40" w:rsidP="00F61B40">
            <w:pPr>
              <w:rPr>
                <w:sz w:val="20"/>
                <w:szCs w:val="20"/>
              </w:rPr>
            </w:pPr>
            <w:r w:rsidRPr="00F61B40">
              <w:rPr>
                <w:sz w:val="20"/>
                <w:szCs w:val="20"/>
              </w:rPr>
              <w:t>Revised CONC Guidelines</w:t>
            </w:r>
          </w:p>
        </w:tc>
        <w:tc>
          <w:tcPr>
            <w:tcW w:w="2563" w:type="dxa"/>
          </w:tcPr>
          <w:p w:rsidR="00414B59" w:rsidRPr="00C87137" w:rsidRDefault="00894ABD" w:rsidP="0019152E">
            <w:pPr>
              <w:jc w:val="center"/>
              <w:rPr>
                <w:sz w:val="20"/>
                <w:szCs w:val="20"/>
              </w:rPr>
            </w:pPr>
            <w:r w:rsidRPr="00E754F3">
              <w:t>----</w:t>
            </w:r>
          </w:p>
        </w:tc>
        <w:tc>
          <w:tcPr>
            <w:tcW w:w="2504" w:type="dxa"/>
            <w:noWrap/>
          </w:tcPr>
          <w:p w:rsidR="00414B59" w:rsidRPr="00C87137" w:rsidRDefault="00894ABD" w:rsidP="00E80BE9">
            <w:pPr>
              <w:rPr>
                <w:sz w:val="20"/>
                <w:szCs w:val="20"/>
                <w:u w:val="single"/>
              </w:rPr>
            </w:pPr>
            <w:r w:rsidRPr="00224F3E">
              <w:rPr>
                <w:b/>
                <w:sz w:val="20"/>
                <w:szCs w:val="20"/>
              </w:rPr>
              <w:t>Accepted</w:t>
            </w:r>
            <w:r w:rsidRPr="00F85C67">
              <w:rPr>
                <w:sz w:val="20"/>
                <w:szCs w:val="20"/>
              </w:rPr>
              <w:t xml:space="preserve"> </w:t>
            </w:r>
            <w:r w:rsidR="00E80BE9">
              <w:rPr>
                <w:sz w:val="20"/>
                <w:szCs w:val="20"/>
              </w:rPr>
              <w:t>recommendation for completion of revisions</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EC-K</w:t>
            </w:r>
          </w:p>
        </w:tc>
        <w:tc>
          <w:tcPr>
            <w:tcW w:w="2822" w:type="dxa"/>
          </w:tcPr>
          <w:p w:rsidR="00414B59" w:rsidRPr="00C87137" w:rsidRDefault="00F61B40" w:rsidP="00F61B40">
            <w:pPr>
              <w:rPr>
                <w:sz w:val="20"/>
                <w:szCs w:val="20"/>
              </w:rPr>
            </w:pPr>
            <w:r w:rsidRPr="00F61B40">
              <w:rPr>
                <w:sz w:val="20"/>
                <w:szCs w:val="20"/>
              </w:rPr>
              <w:t>Editorial Revision of Re</w:t>
            </w:r>
            <w:r w:rsidR="00E80BE9">
              <w:rPr>
                <w:sz w:val="20"/>
                <w:szCs w:val="20"/>
              </w:rPr>
              <w:t>-S</w:t>
            </w:r>
            <w:r w:rsidRPr="00F61B40">
              <w:rPr>
                <w:sz w:val="20"/>
                <w:szCs w:val="20"/>
              </w:rPr>
              <w:t>equenced Code Ranges</w:t>
            </w:r>
          </w:p>
        </w:tc>
        <w:tc>
          <w:tcPr>
            <w:tcW w:w="2563" w:type="dxa"/>
          </w:tcPr>
          <w:p w:rsidR="00414B59" w:rsidRPr="00C87137" w:rsidRDefault="00E80BE9" w:rsidP="0019152E">
            <w:pPr>
              <w:jc w:val="center"/>
              <w:rPr>
                <w:sz w:val="20"/>
                <w:szCs w:val="20"/>
              </w:rPr>
            </w:pPr>
            <w:r w:rsidRPr="00E754F3">
              <w:t>----</w:t>
            </w:r>
          </w:p>
        </w:tc>
        <w:tc>
          <w:tcPr>
            <w:tcW w:w="2504" w:type="dxa"/>
            <w:noWrap/>
          </w:tcPr>
          <w:p w:rsidR="00414B59" w:rsidRPr="00C87137" w:rsidRDefault="00E80BE9" w:rsidP="00E80BE9">
            <w:pPr>
              <w:rPr>
                <w:sz w:val="20"/>
                <w:szCs w:val="20"/>
                <w:u w:val="single"/>
              </w:rPr>
            </w:pPr>
            <w:r w:rsidRPr="00224F3E">
              <w:rPr>
                <w:b/>
                <w:sz w:val="20"/>
                <w:szCs w:val="20"/>
              </w:rPr>
              <w:t>Accepted</w:t>
            </w:r>
            <w:r w:rsidRPr="00F85C67">
              <w:rPr>
                <w:sz w:val="20"/>
                <w:szCs w:val="20"/>
              </w:rPr>
              <w:t xml:space="preserve"> </w:t>
            </w:r>
            <w:r>
              <w:rPr>
                <w:sz w:val="20"/>
                <w:szCs w:val="20"/>
              </w:rPr>
              <w:t>recommendation for editorial revision of re-</w:t>
            </w:r>
            <w:r>
              <w:rPr>
                <w:sz w:val="20"/>
                <w:szCs w:val="20"/>
              </w:rPr>
              <w:lastRenderedPageBreak/>
              <w:t>sequenced code references</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lastRenderedPageBreak/>
              <w:t>EC-L</w:t>
            </w:r>
          </w:p>
        </w:tc>
        <w:tc>
          <w:tcPr>
            <w:tcW w:w="2822" w:type="dxa"/>
          </w:tcPr>
          <w:p w:rsidR="00414B59" w:rsidRPr="00C87137" w:rsidRDefault="00F61B40" w:rsidP="00F61B40">
            <w:pPr>
              <w:rPr>
                <w:sz w:val="20"/>
                <w:szCs w:val="20"/>
              </w:rPr>
            </w:pPr>
            <w:r w:rsidRPr="00F61B40">
              <w:rPr>
                <w:sz w:val="20"/>
                <w:szCs w:val="20"/>
              </w:rPr>
              <w:t>Molecular Pathology Code Set Maintenance</w:t>
            </w:r>
          </w:p>
        </w:tc>
        <w:tc>
          <w:tcPr>
            <w:tcW w:w="2563" w:type="dxa"/>
          </w:tcPr>
          <w:p w:rsidR="00414B59" w:rsidRPr="00C87137" w:rsidRDefault="00E80BE9" w:rsidP="0019152E">
            <w:pPr>
              <w:jc w:val="center"/>
              <w:rPr>
                <w:sz w:val="20"/>
                <w:szCs w:val="20"/>
              </w:rPr>
            </w:pPr>
            <w:r w:rsidRPr="00E754F3">
              <w:t>----</w:t>
            </w:r>
          </w:p>
        </w:tc>
        <w:tc>
          <w:tcPr>
            <w:tcW w:w="2504" w:type="dxa"/>
            <w:noWrap/>
          </w:tcPr>
          <w:p w:rsidR="00414B59" w:rsidRPr="00C87137" w:rsidRDefault="00E80BE9" w:rsidP="00E80BE9">
            <w:pPr>
              <w:rPr>
                <w:sz w:val="20"/>
                <w:szCs w:val="20"/>
                <w:u w:val="single"/>
              </w:rPr>
            </w:pPr>
            <w:r w:rsidRPr="00224F3E">
              <w:rPr>
                <w:b/>
                <w:sz w:val="20"/>
                <w:szCs w:val="20"/>
              </w:rPr>
              <w:t>Accepted</w:t>
            </w:r>
            <w:r w:rsidRPr="00F85C67">
              <w:rPr>
                <w:sz w:val="20"/>
                <w:szCs w:val="20"/>
              </w:rPr>
              <w:t xml:space="preserve"> </w:t>
            </w:r>
            <w:r>
              <w:rPr>
                <w:sz w:val="20"/>
                <w:szCs w:val="20"/>
              </w:rPr>
              <w:t>recommendation for process for code set maintenance</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EC-M</w:t>
            </w:r>
          </w:p>
        </w:tc>
        <w:tc>
          <w:tcPr>
            <w:tcW w:w="2822" w:type="dxa"/>
          </w:tcPr>
          <w:p w:rsidR="00414B59" w:rsidRPr="00C87137" w:rsidRDefault="00F61B40" w:rsidP="00F61B40">
            <w:pPr>
              <w:rPr>
                <w:sz w:val="20"/>
                <w:szCs w:val="20"/>
              </w:rPr>
            </w:pPr>
            <w:r w:rsidRPr="00F61B40">
              <w:rPr>
                <w:sz w:val="20"/>
                <w:szCs w:val="20"/>
              </w:rPr>
              <w:t>HCPAC Structure and Process</w:t>
            </w:r>
          </w:p>
        </w:tc>
        <w:tc>
          <w:tcPr>
            <w:tcW w:w="2563" w:type="dxa"/>
          </w:tcPr>
          <w:p w:rsidR="00414B59" w:rsidRPr="00C87137" w:rsidRDefault="00E80BE9" w:rsidP="0019152E">
            <w:pPr>
              <w:jc w:val="center"/>
              <w:rPr>
                <w:sz w:val="20"/>
                <w:szCs w:val="20"/>
              </w:rPr>
            </w:pPr>
            <w:r w:rsidRPr="00E754F3">
              <w:t>----</w:t>
            </w:r>
          </w:p>
        </w:tc>
        <w:tc>
          <w:tcPr>
            <w:tcW w:w="2504" w:type="dxa"/>
            <w:noWrap/>
          </w:tcPr>
          <w:p w:rsidR="00414B59" w:rsidRPr="00C87137" w:rsidRDefault="00E80BE9" w:rsidP="00E80BE9">
            <w:pPr>
              <w:rPr>
                <w:sz w:val="20"/>
                <w:szCs w:val="20"/>
                <w:u w:val="single"/>
              </w:rPr>
            </w:pPr>
            <w:r w:rsidRPr="00224F3E">
              <w:rPr>
                <w:b/>
                <w:sz w:val="20"/>
                <w:szCs w:val="20"/>
              </w:rPr>
              <w:t>Accepted</w:t>
            </w:r>
            <w:r w:rsidRPr="00F85C67">
              <w:rPr>
                <w:sz w:val="20"/>
                <w:szCs w:val="20"/>
              </w:rPr>
              <w:t xml:space="preserve"> </w:t>
            </w:r>
            <w:r>
              <w:rPr>
                <w:sz w:val="20"/>
                <w:szCs w:val="20"/>
              </w:rPr>
              <w:t>recommendation for completion of Structure and Process Document</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EC-N</w:t>
            </w:r>
          </w:p>
        </w:tc>
        <w:tc>
          <w:tcPr>
            <w:tcW w:w="2822" w:type="dxa"/>
          </w:tcPr>
          <w:p w:rsidR="00414B59" w:rsidRPr="00C87137" w:rsidRDefault="00F61B40" w:rsidP="00F61B40">
            <w:pPr>
              <w:rPr>
                <w:sz w:val="20"/>
                <w:szCs w:val="20"/>
              </w:rPr>
            </w:pPr>
            <w:r w:rsidRPr="00F61B40">
              <w:rPr>
                <w:sz w:val="20"/>
                <w:szCs w:val="20"/>
              </w:rPr>
              <w:t>Epidural Injection Ultrasound</w:t>
            </w:r>
          </w:p>
        </w:tc>
        <w:tc>
          <w:tcPr>
            <w:tcW w:w="2563" w:type="dxa"/>
          </w:tcPr>
          <w:p w:rsidR="00E80BE9" w:rsidRDefault="00E80BE9" w:rsidP="0019152E">
            <w:pPr>
              <w:jc w:val="center"/>
              <w:rPr>
                <w:sz w:val="20"/>
                <w:szCs w:val="20"/>
              </w:rPr>
            </w:pPr>
            <w:r>
              <w:rPr>
                <w:sz w:val="20"/>
                <w:szCs w:val="20"/>
              </w:rPr>
              <w:t>623X6</w:t>
            </w:r>
          </w:p>
          <w:p w:rsidR="00E80BE9" w:rsidRDefault="00E80BE9" w:rsidP="0019152E">
            <w:pPr>
              <w:jc w:val="center"/>
              <w:rPr>
                <w:sz w:val="20"/>
                <w:szCs w:val="20"/>
              </w:rPr>
            </w:pPr>
            <w:r>
              <w:rPr>
                <w:sz w:val="20"/>
                <w:szCs w:val="20"/>
              </w:rPr>
              <w:t>623X8</w:t>
            </w:r>
          </w:p>
          <w:p w:rsidR="00E80BE9" w:rsidRDefault="00E80BE9" w:rsidP="0019152E">
            <w:pPr>
              <w:jc w:val="center"/>
              <w:rPr>
                <w:sz w:val="20"/>
                <w:szCs w:val="20"/>
              </w:rPr>
            </w:pPr>
            <w:r>
              <w:rPr>
                <w:sz w:val="20"/>
                <w:szCs w:val="20"/>
              </w:rPr>
              <w:t>623X10</w:t>
            </w:r>
          </w:p>
          <w:p w:rsidR="00E80BE9" w:rsidRDefault="00E80BE9" w:rsidP="0019152E">
            <w:pPr>
              <w:jc w:val="center"/>
              <w:rPr>
                <w:sz w:val="20"/>
                <w:szCs w:val="20"/>
              </w:rPr>
            </w:pPr>
            <w:r>
              <w:rPr>
                <w:sz w:val="20"/>
                <w:szCs w:val="20"/>
              </w:rPr>
              <w:t>623X12</w:t>
            </w:r>
          </w:p>
          <w:p w:rsidR="00E80BE9" w:rsidRDefault="00E80BE9" w:rsidP="0019152E">
            <w:pPr>
              <w:jc w:val="center"/>
              <w:rPr>
                <w:sz w:val="20"/>
                <w:szCs w:val="20"/>
              </w:rPr>
            </w:pPr>
            <w:r>
              <w:rPr>
                <w:sz w:val="20"/>
                <w:szCs w:val="20"/>
              </w:rPr>
              <w:t>76942</w:t>
            </w:r>
          </w:p>
          <w:p w:rsidR="00E80BE9" w:rsidRDefault="00E80BE9" w:rsidP="0019152E">
            <w:pPr>
              <w:jc w:val="center"/>
              <w:rPr>
                <w:sz w:val="20"/>
                <w:szCs w:val="20"/>
              </w:rPr>
            </w:pPr>
            <w:r>
              <w:rPr>
                <w:sz w:val="20"/>
                <w:szCs w:val="20"/>
              </w:rPr>
              <w:t>0228T</w:t>
            </w:r>
          </w:p>
          <w:p w:rsidR="00414B59" w:rsidRPr="00C87137" w:rsidRDefault="00E80BE9" w:rsidP="0019152E">
            <w:pPr>
              <w:jc w:val="center"/>
              <w:rPr>
                <w:sz w:val="20"/>
                <w:szCs w:val="20"/>
              </w:rPr>
            </w:pPr>
            <w:r>
              <w:rPr>
                <w:sz w:val="20"/>
                <w:szCs w:val="20"/>
              </w:rPr>
              <w:t>0229T</w:t>
            </w:r>
          </w:p>
        </w:tc>
        <w:tc>
          <w:tcPr>
            <w:tcW w:w="2504" w:type="dxa"/>
            <w:noWrap/>
          </w:tcPr>
          <w:p w:rsidR="00414B59" w:rsidRPr="00C87137" w:rsidRDefault="00E80BE9" w:rsidP="000F0BA2">
            <w:pPr>
              <w:rPr>
                <w:sz w:val="20"/>
                <w:szCs w:val="20"/>
                <w:u w:val="single"/>
              </w:rPr>
            </w:pPr>
            <w:r>
              <w:rPr>
                <w:b/>
                <w:sz w:val="20"/>
                <w:szCs w:val="20"/>
              </w:rPr>
              <w:t>Rejected</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EC-O</w:t>
            </w:r>
          </w:p>
        </w:tc>
        <w:tc>
          <w:tcPr>
            <w:tcW w:w="2822" w:type="dxa"/>
          </w:tcPr>
          <w:p w:rsidR="00414B59" w:rsidRDefault="00F61B40" w:rsidP="00F61B40">
            <w:pPr>
              <w:rPr>
                <w:sz w:val="20"/>
                <w:szCs w:val="20"/>
              </w:rPr>
            </w:pPr>
            <w:r w:rsidRPr="00F61B40">
              <w:rPr>
                <w:sz w:val="20"/>
                <w:szCs w:val="20"/>
              </w:rPr>
              <w:t>RUC Report</w:t>
            </w:r>
            <w:r w:rsidR="008F0392">
              <w:rPr>
                <w:sz w:val="20"/>
                <w:szCs w:val="20"/>
              </w:rPr>
              <w:t>-</w:t>
            </w:r>
          </w:p>
          <w:p w:rsidR="00927B9E" w:rsidRPr="00C87137" w:rsidRDefault="00927B9E" w:rsidP="00F61B40">
            <w:pPr>
              <w:rPr>
                <w:sz w:val="20"/>
                <w:szCs w:val="20"/>
              </w:rPr>
            </w:pPr>
            <w:r w:rsidRPr="00927B9E">
              <w:rPr>
                <w:sz w:val="20"/>
                <w:szCs w:val="20"/>
              </w:rPr>
              <w:t>Issue #1: Diagnostic Bone Marrow Aspiration and Biopsy (38220, 38221, 382X3)</w:t>
            </w:r>
          </w:p>
        </w:tc>
        <w:tc>
          <w:tcPr>
            <w:tcW w:w="2563" w:type="dxa"/>
          </w:tcPr>
          <w:p w:rsidR="00536085" w:rsidRDefault="00536085" w:rsidP="0019152E">
            <w:pPr>
              <w:jc w:val="center"/>
              <w:rPr>
                <w:sz w:val="20"/>
                <w:szCs w:val="20"/>
              </w:rPr>
            </w:pPr>
            <w:r>
              <w:rPr>
                <w:sz w:val="20"/>
                <w:szCs w:val="20"/>
              </w:rPr>
              <w:t>38220</w:t>
            </w:r>
          </w:p>
          <w:p w:rsidR="00536085" w:rsidRDefault="00536085" w:rsidP="0019152E">
            <w:pPr>
              <w:jc w:val="center"/>
              <w:rPr>
                <w:sz w:val="20"/>
                <w:szCs w:val="20"/>
              </w:rPr>
            </w:pPr>
            <w:r>
              <w:rPr>
                <w:sz w:val="20"/>
                <w:szCs w:val="20"/>
              </w:rPr>
              <w:t>38221</w:t>
            </w:r>
          </w:p>
          <w:p w:rsidR="00414B59" w:rsidRPr="00C87137" w:rsidRDefault="00536085" w:rsidP="0019152E">
            <w:pPr>
              <w:jc w:val="center"/>
              <w:rPr>
                <w:sz w:val="20"/>
                <w:szCs w:val="20"/>
              </w:rPr>
            </w:pPr>
            <w:r w:rsidRPr="00536085">
              <w:rPr>
                <w:sz w:val="20"/>
                <w:szCs w:val="20"/>
              </w:rPr>
              <w:t>382X3</w:t>
            </w:r>
          </w:p>
        </w:tc>
        <w:tc>
          <w:tcPr>
            <w:tcW w:w="2504" w:type="dxa"/>
            <w:noWrap/>
          </w:tcPr>
          <w:p w:rsidR="00414B59" w:rsidRPr="00761958" w:rsidRDefault="00761958" w:rsidP="000F0BA2">
            <w:pPr>
              <w:rPr>
                <w:b/>
                <w:sz w:val="20"/>
                <w:szCs w:val="20"/>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#2: Psychiatric Collaborative Care Management Services (994X2, 994X3)</w:t>
            </w:r>
          </w:p>
        </w:tc>
        <w:tc>
          <w:tcPr>
            <w:tcW w:w="2563" w:type="dxa"/>
          </w:tcPr>
          <w:p w:rsidR="00536085" w:rsidRPr="00536085" w:rsidRDefault="00536085" w:rsidP="0019152E">
            <w:pPr>
              <w:jc w:val="center"/>
              <w:rPr>
                <w:sz w:val="20"/>
                <w:szCs w:val="20"/>
              </w:rPr>
            </w:pPr>
            <w:r w:rsidRPr="00536085">
              <w:rPr>
                <w:sz w:val="20"/>
                <w:szCs w:val="20"/>
              </w:rPr>
              <w:t>994X2</w:t>
            </w:r>
          </w:p>
          <w:p w:rsidR="00927B9E" w:rsidRPr="00761958" w:rsidRDefault="00536085" w:rsidP="0019152E">
            <w:pPr>
              <w:jc w:val="center"/>
              <w:rPr>
                <w:b/>
                <w:sz w:val="20"/>
                <w:szCs w:val="20"/>
              </w:rPr>
            </w:pPr>
            <w:r w:rsidRPr="00536085">
              <w:rPr>
                <w:sz w:val="20"/>
                <w:szCs w:val="20"/>
              </w:rPr>
              <w:t>994X3</w:t>
            </w:r>
          </w:p>
        </w:tc>
        <w:tc>
          <w:tcPr>
            <w:tcW w:w="2504" w:type="dxa"/>
            <w:noWrap/>
          </w:tcPr>
          <w:p w:rsidR="00927B9E" w:rsidRPr="00761958" w:rsidRDefault="00761958" w:rsidP="000F0BA2">
            <w:pPr>
              <w:rPr>
                <w:b/>
                <w:sz w:val="20"/>
                <w:szCs w:val="20"/>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Default="00927B9E" w:rsidP="00F61B40">
            <w:pPr>
              <w:rPr>
                <w:sz w:val="20"/>
                <w:szCs w:val="20"/>
              </w:rPr>
            </w:pPr>
            <w:r w:rsidRPr="00927B9E">
              <w:rPr>
                <w:sz w:val="20"/>
                <w:szCs w:val="20"/>
              </w:rPr>
              <w:t>Issue #3: Bronchoscopy (31645, 31646)</w:t>
            </w:r>
          </w:p>
          <w:p w:rsidR="008F0392" w:rsidRPr="00F61B40" w:rsidRDefault="008F0392" w:rsidP="00F61B40">
            <w:pPr>
              <w:rPr>
                <w:sz w:val="20"/>
                <w:szCs w:val="20"/>
              </w:rPr>
            </w:pPr>
          </w:p>
        </w:tc>
        <w:tc>
          <w:tcPr>
            <w:tcW w:w="2563" w:type="dxa"/>
          </w:tcPr>
          <w:p w:rsidR="00536085" w:rsidRDefault="00536085" w:rsidP="0019152E">
            <w:pPr>
              <w:jc w:val="center"/>
              <w:rPr>
                <w:sz w:val="20"/>
                <w:szCs w:val="20"/>
              </w:rPr>
            </w:pPr>
            <w:r>
              <w:rPr>
                <w:sz w:val="20"/>
                <w:szCs w:val="20"/>
              </w:rPr>
              <w:t>31645</w:t>
            </w:r>
          </w:p>
          <w:p w:rsidR="00927B9E" w:rsidRPr="00C87137" w:rsidRDefault="00536085" w:rsidP="0019152E">
            <w:pPr>
              <w:jc w:val="center"/>
              <w:rPr>
                <w:sz w:val="20"/>
                <w:szCs w:val="20"/>
              </w:rPr>
            </w:pPr>
            <w:r w:rsidRPr="00536085">
              <w:rPr>
                <w:sz w:val="20"/>
                <w:szCs w:val="20"/>
              </w:rPr>
              <w:t>31646</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8F0392" w:rsidRDefault="008F0392" w:rsidP="00E26692">
            <w:pPr>
              <w:jc w:val="center"/>
              <w:rPr>
                <w:sz w:val="20"/>
                <w:szCs w:val="20"/>
              </w:rPr>
            </w:pPr>
          </w:p>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bookmarkStart w:id="0" w:name="_GoBack"/>
            <w:bookmarkEnd w:id="0"/>
            <w:r w:rsidRPr="00F61B40">
              <w:rPr>
                <w:sz w:val="20"/>
                <w:szCs w:val="20"/>
              </w:rPr>
              <w:t>RUC Report</w:t>
            </w:r>
            <w:r>
              <w:rPr>
                <w:sz w:val="20"/>
                <w:szCs w:val="20"/>
              </w:rPr>
              <w:t>-</w:t>
            </w:r>
          </w:p>
          <w:p w:rsidR="00927B9E" w:rsidRPr="00927B9E" w:rsidRDefault="00927B9E" w:rsidP="00927B9E">
            <w:pPr>
              <w:rPr>
                <w:sz w:val="20"/>
                <w:szCs w:val="20"/>
              </w:rPr>
            </w:pPr>
            <w:r w:rsidRPr="00927B9E">
              <w:rPr>
                <w:sz w:val="20"/>
                <w:szCs w:val="20"/>
              </w:rPr>
              <w:t>Issue #4: Alternative Payment Models (APMs)</w:t>
            </w:r>
          </w:p>
        </w:tc>
        <w:tc>
          <w:tcPr>
            <w:tcW w:w="2563" w:type="dxa"/>
          </w:tcPr>
          <w:p w:rsidR="00927B9E" w:rsidRPr="00C87137" w:rsidRDefault="00536085" w:rsidP="0019152E">
            <w:pPr>
              <w:jc w:val="center"/>
              <w:rPr>
                <w:sz w:val="20"/>
                <w:szCs w:val="20"/>
              </w:rPr>
            </w:pPr>
            <w:r w:rsidRPr="00536085">
              <w:rPr>
                <w:sz w:val="20"/>
                <w:szCs w:val="20"/>
              </w:rPr>
              <w:t>----</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#5: Glaucoma Provocative Tests (92140)</w:t>
            </w:r>
          </w:p>
        </w:tc>
        <w:tc>
          <w:tcPr>
            <w:tcW w:w="2563" w:type="dxa"/>
          </w:tcPr>
          <w:p w:rsidR="00927B9E" w:rsidRPr="00C87137" w:rsidRDefault="00536085" w:rsidP="0019152E">
            <w:pPr>
              <w:jc w:val="center"/>
              <w:rPr>
                <w:sz w:val="20"/>
                <w:szCs w:val="20"/>
              </w:rPr>
            </w:pPr>
            <w:r w:rsidRPr="00536085">
              <w:rPr>
                <w:sz w:val="20"/>
                <w:szCs w:val="20"/>
              </w:rPr>
              <w:t>92140</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#6: Therapeutic Apheresis (36516, 90935-90999)</w:t>
            </w:r>
          </w:p>
        </w:tc>
        <w:tc>
          <w:tcPr>
            <w:tcW w:w="2563" w:type="dxa"/>
          </w:tcPr>
          <w:p w:rsidR="00536085" w:rsidRDefault="00536085" w:rsidP="0019152E">
            <w:pPr>
              <w:jc w:val="center"/>
              <w:rPr>
                <w:sz w:val="20"/>
                <w:szCs w:val="20"/>
              </w:rPr>
            </w:pPr>
            <w:r>
              <w:rPr>
                <w:sz w:val="20"/>
                <w:szCs w:val="20"/>
              </w:rPr>
              <w:t>36516</w:t>
            </w:r>
          </w:p>
          <w:p w:rsidR="00927B9E" w:rsidRPr="00C87137" w:rsidRDefault="00536085" w:rsidP="0019152E">
            <w:pPr>
              <w:jc w:val="center"/>
              <w:rPr>
                <w:sz w:val="20"/>
                <w:szCs w:val="20"/>
              </w:rPr>
            </w:pPr>
            <w:r w:rsidRPr="00536085">
              <w:rPr>
                <w:sz w:val="20"/>
                <w:szCs w:val="20"/>
              </w:rPr>
              <w:t>90935-90999</w:t>
            </w:r>
          </w:p>
        </w:tc>
        <w:tc>
          <w:tcPr>
            <w:tcW w:w="2504" w:type="dxa"/>
            <w:noWrap/>
          </w:tcPr>
          <w:p w:rsidR="00927B9E" w:rsidRPr="00761958" w:rsidRDefault="00761958" w:rsidP="000F0BA2">
            <w:pPr>
              <w:rPr>
                <w:b/>
                <w:sz w:val="20"/>
                <w:szCs w:val="20"/>
              </w:rPr>
            </w:pPr>
            <w:r w:rsidRPr="00761958">
              <w:rPr>
                <w:b/>
                <w:sz w:val="20"/>
                <w:szCs w:val="20"/>
              </w:rPr>
              <w:t xml:space="preserve">Informational </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#7: Home INR Monitoring (G0248, G0249, G0250)</w:t>
            </w:r>
          </w:p>
        </w:tc>
        <w:tc>
          <w:tcPr>
            <w:tcW w:w="2563" w:type="dxa"/>
          </w:tcPr>
          <w:p w:rsidR="00536085" w:rsidRDefault="00536085" w:rsidP="0019152E">
            <w:pPr>
              <w:jc w:val="center"/>
              <w:rPr>
                <w:sz w:val="20"/>
                <w:szCs w:val="20"/>
              </w:rPr>
            </w:pPr>
            <w:r>
              <w:rPr>
                <w:sz w:val="20"/>
                <w:szCs w:val="20"/>
              </w:rPr>
              <w:t>G0248</w:t>
            </w:r>
          </w:p>
          <w:p w:rsidR="00536085" w:rsidRDefault="00536085" w:rsidP="0019152E">
            <w:pPr>
              <w:jc w:val="center"/>
              <w:rPr>
                <w:sz w:val="20"/>
                <w:szCs w:val="20"/>
              </w:rPr>
            </w:pPr>
            <w:r>
              <w:rPr>
                <w:sz w:val="20"/>
                <w:szCs w:val="20"/>
              </w:rPr>
              <w:t>G0249</w:t>
            </w:r>
          </w:p>
          <w:p w:rsidR="00927B9E" w:rsidRPr="00C87137" w:rsidRDefault="00536085" w:rsidP="0019152E">
            <w:pPr>
              <w:jc w:val="center"/>
              <w:rPr>
                <w:sz w:val="20"/>
                <w:szCs w:val="20"/>
              </w:rPr>
            </w:pPr>
            <w:r w:rsidRPr="00536085">
              <w:rPr>
                <w:sz w:val="20"/>
                <w:szCs w:val="20"/>
              </w:rPr>
              <w:t>G0250</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 xml:space="preserve">Issue #8: Anesthesia for </w:t>
            </w:r>
            <w:r w:rsidRPr="00927B9E">
              <w:rPr>
                <w:sz w:val="20"/>
                <w:szCs w:val="20"/>
              </w:rPr>
              <w:lastRenderedPageBreak/>
              <w:t>Intestinal Endoscopic Procedures (00740, 00810)</w:t>
            </w:r>
          </w:p>
        </w:tc>
        <w:tc>
          <w:tcPr>
            <w:tcW w:w="2563" w:type="dxa"/>
          </w:tcPr>
          <w:p w:rsidR="00536085" w:rsidRDefault="00536085" w:rsidP="0019152E">
            <w:pPr>
              <w:jc w:val="center"/>
              <w:rPr>
                <w:sz w:val="20"/>
                <w:szCs w:val="20"/>
              </w:rPr>
            </w:pPr>
            <w:r>
              <w:rPr>
                <w:sz w:val="20"/>
                <w:szCs w:val="20"/>
              </w:rPr>
              <w:lastRenderedPageBreak/>
              <w:t>00740</w:t>
            </w:r>
          </w:p>
          <w:p w:rsidR="00927B9E" w:rsidRPr="00C87137" w:rsidRDefault="00536085" w:rsidP="0019152E">
            <w:pPr>
              <w:jc w:val="center"/>
              <w:rPr>
                <w:sz w:val="20"/>
                <w:szCs w:val="20"/>
              </w:rPr>
            </w:pPr>
            <w:r w:rsidRPr="00536085">
              <w:rPr>
                <w:sz w:val="20"/>
                <w:szCs w:val="20"/>
              </w:rPr>
              <w:t>00810</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lastRenderedPageBreak/>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#9: Photodynamic Therapy (96567)</w:t>
            </w:r>
          </w:p>
        </w:tc>
        <w:tc>
          <w:tcPr>
            <w:tcW w:w="2563" w:type="dxa"/>
          </w:tcPr>
          <w:p w:rsidR="00927B9E" w:rsidRPr="00C87137" w:rsidRDefault="00536085" w:rsidP="0019152E">
            <w:pPr>
              <w:jc w:val="center"/>
              <w:rPr>
                <w:sz w:val="20"/>
                <w:szCs w:val="20"/>
              </w:rPr>
            </w:pPr>
            <w:r w:rsidRPr="00536085">
              <w:rPr>
                <w:sz w:val="20"/>
                <w:szCs w:val="20"/>
              </w:rPr>
              <w:t>96567</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#10: Fine Needle Aspiration (10021, 10022)</w:t>
            </w:r>
          </w:p>
        </w:tc>
        <w:tc>
          <w:tcPr>
            <w:tcW w:w="2563" w:type="dxa"/>
          </w:tcPr>
          <w:p w:rsidR="00536085" w:rsidRDefault="00536085" w:rsidP="0019152E">
            <w:pPr>
              <w:jc w:val="center"/>
              <w:rPr>
                <w:sz w:val="20"/>
                <w:szCs w:val="20"/>
              </w:rPr>
            </w:pPr>
            <w:r>
              <w:rPr>
                <w:sz w:val="20"/>
                <w:szCs w:val="20"/>
              </w:rPr>
              <w:t>10021</w:t>
            </w:r>
          </w:p>
          <w:p w:rsidR="00927B9E" w:rsidRPr="00C87137" w:rsidRDefault="00536085" w:rsidP="0019152E">
            <w:pPr>
              <w:jc w:val="center"/>
              <w:rPr>
                <w:sz w:val="20"/>
                <w:szCs w:val="20"/>
              </w:rPr>
            </w:pPr>
            <w:r w:rsidRPr="00536085">
              <w:rPr>
                <w:sz w:val="20"/>
                <w:szCs w:val="20"/>
              </w:rPr>
              <w:t>10022</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sidRPr="008F0392">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Issue #11: Muscle Flaps (15732)</w:t>
            </w:r>
          </w:p>
        </w:tc>
        <w:tc>
          <w:tcPr>
            <w:tcW w:w="2563" w:type="dxa"/>
          </w:tcPr>
          <w:p w:rsidR="00927B9E" w:rsidRPr="00C87137" w:rsidRDefault="00536085" w:rsidP="0019152E">
            <w:pPr>
              <w:jc w:val="center"/>
              <w:rPr>
                <w:sz w:val="20"/>
                <w:szCs w:val="20"/>
              </w:rPr>
            </w:pPr>
            <w:r w:rsidRPr="00536085">
              <w:rPr>
                <w:sz w:val="20"/>
                <w:szCs w:val="20"/>
              </w:rPr>
              <w:t>15732</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927B9E" w:rsidRPr="00C87137" w:rsidTr="000F0BA2">
        <w:trPr>
          <w:trHeight w:val="450"/>
          <w:jc w:val="center"/>
        </w:trPr>
        <w:tc>
          <w:tcPr>
            <w:tcW w:w="850" w:type="dxa"/>
          </w:tcPr>
          <w:p w:rsidR="00927B9E" w:rsidRDefault="008F0392" w:rsidP="00E26692">
            <w:pPr>
              <w:jc w:val="center"/>
              <w:rPr>
                <w:sz w:val="20"/>
                <w:szCs w:val="20"/>
              </w:rPr>
            </w:pPr>
            <w:r>
              <w:rPr>
                <w:sz w:val="20"/>
                <w:szCs w:val="20"/>
              </w:rPr>
              <w:t>EC-O</w:t>
            </w:r>
          </w:p>
        </w:tc>
        <w:tc>
          <w:tcPr>
            <w:tcW w:w="2822" w:type="dxa"/>
          </w:tcPr>
          <w:p w:rsidR="008F0392" w:rsidRDefault="008F0392" w:rsidP="008F0392">
            <w:pPr>
              <w:rPr>
                <w:sz w:val="20"/>
                <w:szCs w:val="20"/>
              </w:rPr>
            </w:pPr>
            <w:r w:rsidRPr="00F61B40">
              <w:rPr>
                <w:sz w:val="20"/>
                <w:szCs w:val="20"/>
              </w:rPr>
              <w:t>RUC Report</w:t>
            </w:r>
            <w:r>
              <w:rPr>
                <w:sz w:val="20"/>
                <w:szCs w:val="20"/>
              </w:rPr>
              <w:t>-</w:t>
            </w:r>
          </w:p>
          <w:p w:rsidR="00927B9E" w:rsidRPr="00F61B40" w:rsidRDefault="00927B9E" w:rsidP="00F61B40">
            <w:pPr>
              <w:rPr>
                <w:sz w:val="20"/>
                <w:szCs w:val="20"/>
              </w:rPr>
            </w:pPr>
            <w:r w:rsidRPr="00927B9E">
              <w:rPr>
                <w:sz w:val="20"/>
                <w:szCs w:val="20"/>
              </w:rPr>
              <w:t xml:space="preserve">Issue #12: </w:t>
            </w:r>
            <w:proofErr w:type="spellStart"/>
            <w:r w:rsidRPr="00927B9E">
              <w:rPr>
                <w:sz w:val="20"/>
                <w:szCs w:val="20"/>
              </w:rPr>
              <w:t>Colporrhaphy</w:t>
            </w:r>
            <w:proofErr w:type="spellEnd"/>
            <w:r w:rsidRPr="00927B9E">
              <w:rPr>
                <w:sz w:val="20"/>
                <w:szCs w:val="20"/>
              </w:rPr>
              <w:t xml:space="preserve"> (57240, 57250, 57260, 57265)</w:t>
            </w:r>
          </w:p>
        </w:tc>
        <w:tc>
          <w:tcPr>
            <w:tcW w:w="2563" w:type="dxa"/>
          </w:tcPr>
          <w:p w:rsidR="00536085" w:rsidRDefault="00536085" w:rsidP="0019152E">
            <w:pPr>
              <w:jc w:val="center"/>
              <w:rPr>
                <w:sz w:val="20"/>
                <w:szCs w:val="20"/>
              </w:rPr>
            </w:pPr>
            <w:r>
              <w:rPr>
                <w:sz w:val="20"/>
                <w:szCs w:val="20"/>
              </w:rPr>
              <w:t>57240</w:t>
            </w:r>
          </w:p>
          <w:p w:rsidR="00536085" w:rsidRDefault="00536085" w:rsidP="0019152E">
            <w:pPr>
              <w:jc w:val="center"/>
              <w:rPr>
                <w:sz w:val="20"/>
                <w:szCs w:val="20"/>
              </w:rPr>
            </w:pPr>
            <w:r>
              <w:rPr>
                <w:sz w:val="20"/>
                <w:szCs w:val="20"/>
              </w:rPr>
              <w:t>57250</w:t>
            </w:r>
          </w:p>
          <w:p w:rsidR="00536085" w:rsidRDefault="00536085" w:rsidP="0019152E">
            <w:pPr>
              <w:jc w:val="center"/>
              <w:rPr>
                <w:sz w:val="20"/>
                <w:szCs w:val="20"/>
              </w:rPr>
            </w:pPr>
            <w:r>
              <w:rPr>
                <w:sz w:val="20"/>
                <w:szCs w:val="20"/>
              </w:rPr>
              <w:t>57260</w:t>
            </w:r>
          </w:p>
          <w:p w:rsidR="00927B9E" w:rsidRPr="00C87137" w:rsidRDefault="00536085" w:rsidP="0019152E">
            <w:pPr>
              <w:jc w:val="center"/>
              <w:rPr>
                <w:sz w:val="20"/>
                <w:szCs w:val="20"/>
              </w:rPr>
            </w:pPr>
            <w:r w:rsidRPr="00536085">
              <w:rPr>
                <w:sz w:val="20"/>
                <w:szCs w:val="20"/>
              </w:rPr>
              <w:t>57265</w:t>
            </w:r>
          </w:p>
        </w:tc>
        <w:tc>
          <w:tcPr>
            <w:tcW w:w="2504" w:type="dxa"/>
            <w:noWrap/>
          </w:tcPr>
          <w:p w:rsidR="00927B9E" w:rsidRPr="00C87137" w:rsidRDefault="00761958" w:rsidP="000F0BA2">
            <w:pPr>
              <w:rPr>
                <w:sz w:val="20"/>
                <w:szCs w:val="20"/>
                <w:u w:val="single"/>
              </w:rPr>
            </w:pPr>
            <w:r w:rsidRPr="00761958">
              <w:rPr>
                <w:b/>
                <w:sz w:val="20"/>
                <w:szCs w:val="20"/>
              </w:rPr>
              <w:t>Informational</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EC-P</w:t>
            </w:r>
          </w:p>
          <w:p w:rsidR="00E80BE9" w:rsidRDefault="00E80BE9" w:rsidP="00E26692">
            <w:pPr>
              <w:jc w:val="center"/>
              <w:rPr>
                <w:sz w:val="20"/>
                <w:szCs w:val="20"/>
              </w:rPr>
            </w:pPr>
            <w:r>
              <w:rPr>
                <w:sz w:val="20"/>
                <w:szCs w:val="20"/>
              </w:rPr>
              <w:t>Issue # 1</w:t>
            </w:r>
          </w:p>
        </w:tc>
        <w:tc>
          <w:tcPr>
            <w:tcW w:w="2822" w:type="dxa"/>
          </w:tcPr>
          <w:p w:rsidR="00414B59" w:rsidRPr="00C87137" w:rsidRDefault="00F61B40" w:rsidP="00F61B40">
            <w:pPr>
              <w:rPr>
                <w:sz w:val="20"/>
                <w:szCs w:val="20"/>
              </w:rPr>
            </w:pPr>
            <w:r w:rsidRPr="00F61B40">
              <w:rPr>
                <w:sz w:val="20"/>
                <w:szCs w:val="20"/>
              </w:rPr>
              <w:t>CPT Assistant Editorial Board Report</w:t>
            </w:r>
            <w:r w:rsidR="00536085">
              <w:rPr>
                <w:sz w:val="20"/>
                <w:szCs w:val="20"/>
              </w:rPr>
              <w:t>-</w:t>
            </w:r>
            <w:r w:rsidR="00536085">
              <w:t xml:space="preserve"> </w:t>
            </w:r>
            <w:proofErr w:type="spellStart"/>
            <w:r w:rsidR="00536085" w:rsidRPr="00536085">
              <w:rPr>
                <w:sz w:val="20"/>
                <w:szCs w:val="20"/>
              </w:rPr>
              <w:t>Epifix</w:t>
            </w:r>
            <w:proofErr w:type="spellEnd"/>
          </w:p>
        </w:tc>
        <w:tc>
          <w:tcPr>
            <w:tcW w:w="2563" w:type="dxa"/>
          </w:tcPr>
          <w:p w:rsidR="00414B59" w:rsidRPr="00C87137" w:rsidRDefault="00E4623B" w:rsidP="0019152E">
            <w:pPr>
              <w:jc w:val="center"/>
              <w:rPr>
                <w:sz w:val="20"/>
                <w:szCs w:val="20"/>
              </w:rPr>
            </w:pPr>
            <w:r w:rsidRPr="00E4623B">
              <w:rPr>
                <w:sz w:val="20"/>
                <w:szCs w:val="20"/>
              </w:rPr>
              <w:t>15271</w:t>
            </w:r>
          </w:p>
        </w:tc>
        <w:tc>
          <w:tcPr>
            <w:tcW w:w="2504" w:type="dxa"/>
            <w:noWrap/>
          </w:tcPr>
          <w:p w:rsidR="00414B59" w:rsidRPr="00536085" w:rsidRDefault="0019152E" w:rsidP="000F0BA2">
            <w:pPr>
              <w:rPr>
                <w:b/>
                <w:sz w:val="20"/>
                <w:szCs w:val="20"/>
              </w:rPr>
            </w:pPr>
            <w:r>
              <w:rPr>
                <w:b/>
                <w:sz w:val="20"/>
                <w:szCs w:val="20"/>
              </w:rPr>
              <w:t xml:space="preserve">Accepted </w:t>
            </w:r>
            <w:r w:rsidRPr="0019152E">
              <w:rPr>
                <w:sz w:val="20"/>
                <w:szCs w:val="20"/>
              </w:rPr>
              <w:t>recommendation that AMA staff prepare a code change application for discussion of this issue</w:t>
            </w:r>
          </w:p>
        </w:tc>
      </w:tr>
      <w:tr w:rsidR="00E80BE9" w:rsidRPr="00C87137" w:rsidTr="000F0BA2">
        <w:trPr>
          <w:trHeight w:val="450"/>
          <w:jc w:val="center"/>
        </w:trPr>
        <w:tc>
          <w:tcPr>
            <w:tcW w:w="850" w:type="dxa"/>
          </w:tcPr>
          <w:p w:rsidR="00E80BE9" w:rsidRDefault="00E80BE9" w:rsidP="008A05C3">
            <w:pPr>
              <w:jc w:val="center"/>
              <w:rPr>
                <w:sz w:val="20"/>
                <w:szCs w:val="20"/>
              </w:rPr>
            </w:pPr>
            <w:r>
              <w:rPr>
                <w:sz w:val="20"/>
                <w:szCs w:val="20"/>
              </w:rPr>
              <w:t>EC-P Issue # 2</w:t>
            </w:r>
          </w:p>
        </w:tc>
        <w:tc>
          <w:tcPr>
            <w:tcW w:w="2822" w:type="dxa"/>
          </w:tcPr>
          <w:p w:rsidR="00E80BE9" w:rsidRPr="00C87137" w:rsidRDefault="00E80BE9" w:rsidP="008A05C3">
            <w:pPr>
              <w:rPr>
                <w:sz w:val="20"/>
                <w:szCs w:val="20"/>
              </w:rPr>
            </w:pPr>
            <w:r w:rsidRPr="00F61B40">
              <w:rPr>
                <w:sz w:val="20"/>
                <w:szCs w:val="20"/>
              </w:rPr>
              <w:t>CPT Assistant Editorial Board Report</w:t>
            </w:r>
            <w:r w:rsidR="00536085">
              <w:rPr>
                <w:sz w:val="20"/>
                <w:szCs w:val="20"/>
              </w:rPr>
              <w:t>-</w:t>
            </w:r>
            <w:r w:rsidR="00536085">
              <w:t xml:space="preserve"> </w:t>
            </w:r>
            <w:r w:rsidR="00536085" w:rsidRPr="00536085">
              <w:rPr>
                <w:sz w:val="20"/>
                <w:szCs w:val="20"/>
              </w:rPr>
              <w:t>Skin sparing mastectomy (19303 vs. 19304)</w:t>
            </w:r>
          </w:p>
        </w:tc>
        <w:tc>
          <w:tcPr>
            <w:tcW w:w="2563" w:type="dxa"/>
          </w:tcPr>
          <w:p w:rsidR="00E80BE9" w:rsidRDefault="00536085" w:rsidP="0019152E">
            <w:pPr>
              <w:jc w:val="center"/>
              <w:rPr>
                <w:sz w:val="20"/>
                <w:szCs w:val="20"/>
              </w:rPr>
            </w:pPr>
            <w:r>
              <w:rPr>
                <w:sz w:val="20"/>
                <w:szCs w:val="20"/>
              </w:rPr>
              <w:t>19303</w:t>
            </w:r>
          </w:p>
          <w:p w:rsidR="00536085" w:rsidRPr="00C87137" w:rsidRDefault="00536085" w:rsidP="0019152E">
            <w:pPr>
              <w:jc w:val="center"/>
              <w:rPr>
                <w:sz w:val="20"/>
                <w:szCs w:val="20"/>
              </w:rPr>
            </w:pPr>
            <w:r>
              <w:rPr>
                <w:sz w:val="20"/>
                <w:szCs w:val="20"/>
              </w:rPr>
              <w:t>19304</w:t>
            </w:r>
          </w:p>
        </w:tc>
        <w:tc>
          <w:tcPr>
            <w:tcW w:w="2504" w:type="dxa"/>
            <w:noWrap/>
          </w:tcPr>
          <w:p w:rsidR="00E80BE9" w:rsidRPr="00536085" w:rsidRDefault="00536085" w:rsidP="000F0BA2">
            <w:pPr>
              <w:rPr>
                <w:b/>
                <w:sz w:val="20"/>
                <w:szCs w:val="20"/>
              </w:rPr>
            </w:pPr>
            <w:r w:rsidRPr="00536085">
              <w:rPr>
                <w:b/>
                <w:sz w:val="20"/>
                <w:szCs w:val="20"/>
              </w:rPr>
              <w:t>Informational</w:t>
            </w:r>
          </w:p>
        </w:tc>
      </w:tr>
      <w:tr w:rsidR="00414B59" w:rsidRPr="00C87137" w:rsidTr="000F0BA2">
        <w:trPr>
          <w:trHeight w:val="450"/>
          <w:jc w:val="center"/>
        </w:trPr>
        <w:tc>
          <w:tcPr>
            <w:tcW w:w="850" w:type="dxa"/>
          </w:tcPr>
          <w:p w:rsidR="00414B59" w:rsidRDefault="00414B59" w:rsidP="00E26692">
            <w:pPr>
              <w:jc w:val="center"/>
              <w:rPr>
                <w:sz w:val="20"/>
                <w:szCs w:val="20"/>
              </w:rPr>
            </w:pPr>
            <w:r>
              <w:rPr>
                <w:sz w:val="20"/>
                <w:szCs w:val="20"/>
              </w:rPr>
              <w:t>EC-Q</w:t>
            </w:r>
          </w:p>
        </w:tc>
        <w:tc>
          <w:tcPr>
            <w:tcW w:w="2822" w:type="dxa"/>
          </w:tcPr>
          <w:p w:rsidR="00414B59" w:rsidRPr="00C87137" w:rsidRDefault="00F61B40" w:rsidP="00F61B40">
            <w:pPr>
              <w:rPr>
                <w:sz w:val="20"/>
                <w:szCs w:val="20"/>
              </w:rPr>
            </w:pPr>
            <w:r w:rsidRPr="00F61B40">
              <w:rPr>
                <w:sz w:val="20"/>
                <w:szCs w:val="20"/>
              </w:rPr>
              <w:t>Abbreviated CCP</w:t>
            </w:r>
          </w:p>
        </w:tc>
        <w:tc>
          <w:tcPr>
            <w:tcW w:w="2563" w:type="dxa"/>
          </w:tcPr>
          <w:p w:rsidR="00414B59" w:rsidRPr="00C87137" w:rsidRDefault="00E4623B" w:rsidP="0019152E">
            <w:pPr>
              <w:jc w:val="center"/>
              <w:rPr>
                <w:sz w:val="20"/>
                <w:szCs w:val="20"/>
              </w:rPr>
            </w:pPr>
            <w:r w:rsidRPr="00E4623B">
              <w:rPr>
                <w:sz w:val="20"/>
                <w:szCs w:val="20"/>
              </w:rPr>
              <w:t>----</w:t>
            </w:r>
          </w:p>
        </w:tc>
        <w:tc>
          <w:tcPr>
            <w:tcW w:w="2504" w:type="dxa"/>
            <w:noWrap/>
          </w:tcPr>
          <w:p w:rsidR="00414B59" w:rsidRPr="00C87137" w:rsidRDefault="0019152E" w:rsidP="0019152E">
            <w:pPr>
              <w:rPr>
                <w:sz w:val="20"/>
                <w:szCs w:val="20"/>
                <w:u w:val="single"/>
              </w:rPr>
            </w:pPr>
            <w:r>
              <w:rPr>
                <w:b/>
                <w:sz w:val="20"/>
                <w:szCs w:val="20"/>
              </w:rPr>
              <w:t xml:space="preserve">Accepted </w:t>
            </w:r>
            <w:r w:rsidRPr="0019152E">
              <w:rPr>
                <w:sz w:val="20"/>
                <w:szCs w:val="20"/>
              </w:rPr>
              <w:t>re</w:t>
            </w:r>
            <w:r>
              <w:rPr>
                <w:sz w:val="20"/>
                <w:szCs w:val="20"/>
              </w:rPr>
              <w:t>visions of the Abbreviated CPT Code Change Application</w:t>
            </w:r>
          </w:p>
        </w:tc>
      </w:tr>
    </w:tbl>
    <w:p w:rsidR="005410FC" w:rsidRDefault="005410FC" w:rsidP="005410FC"/>
    <w:p w:rsidR="005410FC" w:rsidRDefault="005410FC" w:rsidP="005410FC"/>
    <w:p w:rsidR="0013191C" w:rsidRDefault="0013191C"/>
    <w:sectPr w:rsidR="0013191C" w:rsidSect="000439D2">
      <w:headerReference w:type="default" r:id="rId10"/>
      <w:footerReference w:type="default"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92" w:rsidRDefault="00E26692" w:rsidP="00E26692">
      <w:pPr>
        <w:spacing w:line="240" w:lineRule="auto"/>
      </w:pPr>
      <w:r>
        <w:separator/>
      </w:r>
    </w:p>
  </w:endnote>
  <w:endnote w:type="continuationSeparator" w:id="0">
    <w:p w:rsidR="00E26692" w:rsidRDefault="00E26692" w:rsidP="00E26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E6" w:rsidRPr="00D86B51" w:rsidRDefault="00E26692">
    <w:pPr>
      <w:pStyle w:val="Footer"/>
      <w:rPr>
        <w:sz w:val="16"/>
        <w:szCs w:val="16"/>
      </w:rPr>
    </w:pPr>
    <w:r w:rsidRPr="00D86B51">
      <w:rPr>
        <w:sz w:val="16"/>
        <w:szCs w:val="16"/>
      </w:rPr>
      <w:t>Copyright 201</w:t>
    </w:r>
    <w:r>
      <w:rPr>
        <w:sz w:val="16"/>
        <w:szCs w:val="16"/>
      </w:rPr>
      <w:t>6</w:t>
    </w:r>
    <w:r w:rsidRPr="00D86B51">
      <w:rPr>
        <w:sz w:val="16"/>
        <w:szCs w:val="16"/>
      </w:rPr>
      <w:t>, American Medical Association, All rights Reserved</w:t>
    </w:r>
  </w:p>
  <w:p w:rsidR="009849E6" w:rsidRDefault="00E26692">
    <w:pPr>
      <w:pStyle w:val="Footer"/>
      <w:rPr>
        <w:sz w:val="16"/>
        <w:szCs w:val="16"/>
      </w:rPr>
    </w:pPr>
    <w:r w:rsidRPr="00D86B51">
      <w:rPr>
        <w:sz w:val="16"/>
        <w:szCs w:val="16"/>
      </w:rPr>
      <w:t>CPT Is a registered trademark of the American Medical Association</w:t>
    </w:r>
  </w:p>
  <w:p w:rsidR="009849E6" w:rsidRPr="00D86B51" w:rsidRDefault="0039384E">
    <w:pPr>
      <w:pStyle w:val="Footer"/>
      <w:rPr>
        <w:sz w:val="16"/>
        <w:szCs w:val="16"/>
      </w:rPr>
    </w:pPr>
    <w:r>
      <w:rPr>
        <w:sz w:val="16"/>
        <w:szCs w:val="16"/>
      </w:rPr>
      <w:t xml:space="preserve">Updated </w:t>
    </w:r>
    <w:r w:rsidR="00836F2F">
      <w:rPr>
        <w:sz w:val="16"/>
        <w:szCs w:val="16"/>
      </w:rPr>
      <w:t xml:space="preserve">June </w:t>
    </w:r>
    <w:r w:rsidR="00B0135A">
      <w:rPr>
        <w:sz w:val="16"/>
        <w:szCs w:val="16"/>
      </w:rPr>
      <w:t>9</w:t>
    </w:r>
    <w:r w:rsidR="00E26692">
      <w:rPr>
        <w:sz w:val="16"/>
        <w:szCs w:val="16"/>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92" w:rsidRDefault="00E26692" w:rsidP="00E26692">
      <w:pPr>
        <w:spacing w:line="240" w:lineRule="auto"/>
      </w:pPr>
      <w:r>
        <w:separator/>
      </w:r>
    </w:p>
  </w:footnote>
  <w:footnote w:type="continuationSeparator" w:id="0">
    <w:p w:rsidR="00E26692" w:rsidRDefault="00E26692" w:rsidP="00E266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E6" w:rsidRDefault="00B0135A">
    <w:pPr>
      <w:pStyle w:val="Header"/>
    </w:pPr>
  </w:p>
  <w:p w:rsidR="009849E6" w:rsidRDefault="00B0135A">
    <w:pPr>
      <w:pStyle w:val="Header"/>
    </w:pPr>
  </w:p>
  <w:p w:rsidR="009849E6" w:rsidRDefault="00B0135A">
    <w:pPr>
      <w:pStyle w:val="Header"/>
    </w:pPr>
  </w:p>
  <w:p w:rsidR="009849E6" w:rsidRDefault="00B01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FC"/>
    <w:rsid w:val="00000A6D"/>
    <w:rsid w:val="00003C6A"/>
    <w:rsid w:val="00004A69"/>
    <w:rsid w:val="00004AFA"/>
    <w:rsid w:val="000075D2"/>
    <w:rsid w:val="00010BB4"/>
    <w:rsid w:val="00010F59"/>
    <w:rsid w:val="00016E34"/>
    <w:rsid w:val="00017529"/>
    <w:rsid w:val="00020D43"/>
    <w:rsid w:val="00021BF6"/>
    <w:rsid w:val="0002345B"/>
    <w:rsid w:val="00023A15"/>
    <w:rsid w:val="000249D1"/>
    <w:rsid w:val="00024F45"/>
    <w:rsid w:val="00030C7C"/>
    <w:rsid w:val="000319A8"/>
    <w:rsid w:val="00031BE3"/>
    <w:rsid w:val="00031DBE"/>
    <w:rsid w:val="000336C8"/>
    <w:rsid w:val="000339B0"/>
    <w:rsid w:val="00033C49"/>
    <w:rsid w:val="00034873"/>
    <w:rsid w:val="000368CC"/>
    <w:rsid w:val="00036908"/>
    <w:rsid w:val="000405BB"/>
    <w:rsid w:val="00040858"/>
    <w:rsid w:val="000412D6"/>
    <w:rsid w:val="0004147B"/>
    <w:rsid w:val="000414AD"/>
    <w:rsid w:val="00043D5A"/>
    <w:rsid w:val="0004411A"/>
    <w:rsid w:val="00046B98"/>
    <w:rsid w:val="00050D79"/>
    <w:rsid w:val="00051EBB"/>
    <w:rsid w:val="0005211F"/>
    <w:rsid w:val="00052B48"/>
    <w:rsid w:val="00053599"/>
    <w:rsid w:val="00053E4D"/>
    <w:rsid w:val="00053F2B"/>
    <w:rsid w:val="00055AA5"/>
    <w:rsid w:val="00055ADB"/>
    <w:rsid w:val="00055F93"/>
    <w:rsid w:val="000564CD"/>
    <w:rsid w:val="000600C4"/>
    <w:rsid w:val="000610D3"/>
    <w:rsid w:val="00061219"/>
    <w:rsid w:val="00063E27"/>
    <w:rsid w:val="00064586"/>
    <w:rsid w:val="0006516E"/>
    <w:rsid w:val="00065F1E"/>
    <w:rsid w:val="00070619"/>
    <w:rsid w:val="00071F9A"/>
    <w:rsid w:val="00075B78"/>
    <w:rsid w:val="00075CCD"/>
    <w:rsid w:val="00076574"/>
    <w:rsid w:val="00076827"/>
    <w:rsid w:val="00080DBA"/>
    <w:rsid w:val="00082E17"/>
    <w:rsid w:val="000860DE"/>
    <w:rsid w:val="0008733A"/>
    <w:rsid w:val="000927D5"/>
    <w:rsid w:val="0009376A"/>
    <w:rsid w:val="00095186"/>
    <w:rsid w:val="00095433"/>
    <w:rsid w:val="00096C29"/>
    <w:rsid w:val="00096CD3"/>
    <w:rsid w:val="00097196"/>
    <w:rsid w:val="000A115F"/>
    <w:rsid w:val="000A12D7"/>
    <w:rsid w:val="000A1941"/>
    <w:rsid w:val="000A3559"/>
    <w:rsid w:val="000A3CB1"/>
    <w:rsid w:val="000A667E"/>
    <w:rsid w:val="000B0E70"/>
    <w:rsid w:val="000B5B73"/>
    <w:rsid w:val="000B7A2A"/>
    <w:rsid w:val="000C1462"/>
    <w:rsid w:val="000C2625"/>
    <w:rsid w:val="000C4E97"/>
    <w:rsid w:val="000C6B9F"/>
    <w:rsid w:val="000C6D3E"/>
    <w:rsid w:val="000D04F4"/>
    <w:rsid w:val="000D185C"/>
    <w:rsid w:val="000D329B"/>
    <w:rsid w:val="000D35FF"/>
    <w:rsid w:val="000D447E"/>
    <w:rsid w:val="000D587E"/>
    <w:rsid w:val="000D62F1"/>
    <w:rsid w:val="000D6DBE"/>
    <w:rsid w:val="000E1837"/>
    <w:rsid w:val="000E4C8C"/>
    <w:rsid w:val="000E7034"/>
    <w:rsid w:val="000F1D07"/>
    <w:rsid w:val="000F1E6E"/>
    <w:rsid w:val="000F300D"/>
    <w:rsid w:val="000F74DF"/>
    <w:rsid w:val="0010017C"/>
    <w:rsid w:val="00100938"/>
    <w:rsid w:val="00103EAD"/>
    <w:rsid w:val="00103F8D"/>
    <w:rsid w:val="0010587B"/>
    <w:rsid w:val="00106069"/>
    <w:rsid w:val="00107F6B"/>
    <w:rsid w:val="0011098C"/>
    <w:rsid w:val="00111320"/>
    <w:rsid w:val="0011180D"/>
    <w:rsid w:val="00113282"/>
    <w:rsid w:val="001157DD"/>
    <w:rsid w:val="00117C20"/>
    <w:rsid w:val="00121237"/>
    <w:rsid w:val="00122B5C"/>
    <w:rsid w:val="0012375F"/>
    <w:rsid w:val="0012381F"/>
    <w:rsid w:val="0012455A"/>
    <w:rsid w:val="00124705"/>
    <w:rsid w:val="00124E63"/>
    <w:rsid w:val="0012717B"/>
    <w:rsid w:val="0013030A"/>
    <w:rsid w:val="001303DE"/>
    <w:rsid w:val="0013191C"/>
    <w:rsid w:val="001346C2"/>
    <w:rsid w:val="00134FA3"/>
    <w:rsid w:val="001364A7"/>
    <w:rsid w:val="001365DD"/>
    <w:rsid w:val="001367A3"/>
    <w:rsid w:val="001529B0"/>
    <w:rsid w:val="00155E32"/>
    <w:rsid w:val="0015641A"/>
    <w:rsid w:val="00157412"/>
    <w:rsid w:val="00161638"/>
    <w:rsid w:val="00163D41"/>
    <w:rsid w:val="001640B2"/>
    <w:rsid w:val="00166165"/>
    <w:rsid w:val="00166773"/>
    <w:rsid w:val="0016710B"/>
    <w:rsid w:val="00167898"/>
    <w:rsid w:val="00171803"/>
    <w:rsid w:val="00172ECE"/>
    <w:rsid w:val="00173EB8"/>
    <w:rsid w:val="00174D8E"/>
    <w:rsid w:val="0017524D"/>
    <w:rsid w:val="00180B96"/>
    <w:rsid w:val="00182710"/>
    <w:rsid w:val="00182A73"/>
    <w:rsid w:val="001833D0"/>
    <w:rsid w:val="00185210"/>
    <w:rsid w:val="001865CE"/>
    <w:rsid w:val="001910BD"/>
    <w:rsid w:val="0019152E"/>
    <w:rsid w:val="00191790"/>
    <w:rsid w:val="00191B93"/>
    <w:rsid w:val="001928BD"/>
    <w:rsid w:val="00192AA8"/>
    <w:rsid w:val="00192D79"/>
    <w:rsid w:val="00192D81"/>
    <w:rsid w:val="001935E2"/>
    <w:rsid w:val="001941C1"/>
    <w:rsid w:val="00196841"/>
    <w:rsid w:val="00196F27"/>
    <w:rsid w:val="001A00D0"/>
    <w:rsid w:val="001A0D30"/>
    <w:rsid w:val="001A1B2C"/>
    <w:rsid w:val="001A328B"/>
    <w:rsid w:val="001A44DC"/>
    <w:rsid w:val="001A5229"/>
    <w:rsid w:val="001A6300"/>
    <w:rsid w:val="001B0AC6"/>
    <w:rsid w:val="001B2E92"/>
    <w:rsid w:val="001B397E"/>
    <w:rsid w:val="001B62B8"/>
    <w:rsid w:val="001B62F8"/>
    <w:rsid w:val="001B67AF"/>
    <w:rsid w:val="001B7F8F"/>
    <w:rsid w:val="001C5AC7"/>
    <w:rsid w:val="001C7EEF"/>
    <w:rsid w:val="001D108D"/>
    <w:rsid w:val="001D14AE"/>
    <w:rsid w:val="001D17B3"/>
    <w:rsid w:val="001D1D8A"/>
    <w:rsid w:val="001D2528"/>
    <w:rsid w:val="001D3091"/>
    <w:rsid w:val="001D465A"/>
    <w:rsid w:val="001D5CD3"/>
    <w:rsid w:val="001E11F4"/>
    <w:rsid w:val="001E60B0"/>
    <w:rsid w:val="001E63E7"/>
    <w:rsid w:val="001F092A"/>
    <w:rsid w:val="001F33BE"/>
    <w:rsid w:val="001F36AB"/>
    <w:rsid w:val="001F6302"/>
    <w:rsid w:val="00203153"/>
    <w:rsid w:val="00207872"/>
    <w:rsid w:val="00212658"/>
    <w:rsid w:val="00213CDA"/>
    <w:rsid w:val="00223AF7"/>
    <w:rsid w:val="00224F3E"/>
    <w:rsid w:val="00231564"/>
    <w:rsid w:val="00231961"/>
    <w:rsid w:val="00234473"/>
    <w:rsid w:val="002364C4"/>
    <w:rsid w:val="0024034C"/>
    <w:rsid w:val="00240BBA"/>
    <w:rsid w:val="00242C0D"/>
    <w:rsid w:val="00243BF9"/>
    <w:rsid w:val="00244667"/>
    <w:rsid w:val="0024542F"/>
    <w:rsid w:val="00246A95"/>
    <w:rsid w:val="00246B42"/>
    <w:rsid w:val="00247791"/>
    <w:rsid w:val="002478EB"/>
    <w:rsid w:val="00247B8C"/>
    <w:rsid w:val="002502B2"/>
    <w:rsid w:val="0025131F"/>
    <w:rsid w:val="002520C1"/>
    <w:rsid w:val="0025496A"/>
    <w:rsid w:val="002569BC"/>
    <w:rsid w:val="002601F3"/>
    <w:rsid w:val="00260E03"/>
    <w:rsid w:val="0026271D"/>
    <w:rsid w:val="002644E5"/>
    <w:rsid w:val="00265447"/>
    <w:rsid w:val="00265B1E"/>
    <w:rsid w:val="002701F6"/>
    <w:rsid w:val="00271848"/>
    <w:rsid w:val="0027337B"/>
    <w:rsid w:val="00273877"/>
    <w:rsid w:val="00274980"/>
    <w:rsid w:val="00281149"/>
    <w:rsid w:val="00281892"/>
    <w:rsid w:val="00281E99"/>
    <w:rsid w:val="0028278E"/>
    <w:rsid w:val="00282B3A"/>
    <w:rsid w:val="00285D3F"/>
    <w:rsid w:val="002866DF"/>
    <w:rsid w:val="0028724A"/>
    <w:rsid w:val="00287478"/>
    <w:rsid w:val="00287738"/>
    <w:rsid w:val="0029044B"/>
    <w:rsid w:val="00291495"/>
    <w:rsid w:val="00291DE8"/>
    <w:rsid w:val="00292235"/>
    <w:rsid w:val="00296CF2"/>
    <w:rsid w:val="00296F47"/>
    <w:rsid w:val="002A0EDE"/>
    <w:rsid w:val="002A16FE"/>
    <w:rsid w:val="002A172A"/>
    <w:rsid w:val="002A5F61"/>
    <w:rsid w:val="002B08DB"/>
    <w:rsid w:val="002B0C85"/>
    <w:rsid w:val="002B160D"/>
    <w:rsid w:val="002B1C12"/>
    <w:rsid w:val="002B229B"/>
    <w:rsid w:val="002B2439"/>
    <w:rsid w:val="002B4444"/>
    <w:rsid w:val="002B4863"/>
    <w:rsid w:val="002B55BD"/>
    <w:rsid w:val="002B629D"/>
    <w:rsid w:val="002B7B9D"/>
    <w:rsid w:val="002C1F5F"/>
    <w:rsid w:val="002C2054"/>
    <w:rsid w:val="002C2D55"/>
    <w:rsid w:val="002C376B"/>
    <w:rsid w:val="002C4A92"/>
    <w:rsid w:val="002C75D9"/>
    <w:rsid w:val="002D54A4"/>
    <w:rsid w:val="002D5FA1"/>
    <w:rsid w:val="002D62DA"/>
    <w:rsid w:val="002D6F6F"/>
    <w:rsid w:val="002D7AC9"/>
    <w:rsid w:val="002E00E3"/>
    <w:rsid w:val="002E04AE"/>
    <w:rsid w:val="002E0B27"/>
    <w:rsid w:val="002E153D"/>
    <w:rsid w:val="002E6B3E"/>
    <w:rsid w:val="002F0511"/>
    <w:rsid w:val="002F0627"/>
    <w:rsid w:val="002F0DF2"/>
    <w:rsid w:val="002F0FB1"/>
    <w:rsid w:val="002F124D"/>
    <w:rsid w:val="002F37DC"/>
    <w:rsid w:val="002F397B"/>
    <w:rsid w:val="002F4CD5"/>
    <w:rsid w:val="002F5CC0"/>
    <w:rsid w:val="003008EB"/>
    <w:rsid w:val="00305C0D"/>
    <w:rsid w:val="0030683A"/>
    <w:rsid w:val="00311736"/>
    <w:rsid w:val="00311E9B"/>
    <w:rsid w:val="00312408"/>
    <w:rsid w:val="0031266B"/>
    <w:rsid w:val="0031435D"/>
    <w:rsid w:val="00320543"/>
    <w:rsid w:val="0032261C"/>
    <w:rsid w:val="0032398F"/>
    <w:rsid w:val="003251F9"/>
    <w:rsid w:val="00326DBB"/>
    <w:rsid w:val="003275CE"/>
    <w:rsid w:val="0032760A"/>
    <w:rsid w:val="003313F8"/>
    <w:rsid w:val="00331A78"/>
    <w:rsid w:val="00334154"/>
    <w:rsid w:val="00335460"/>
    <w:rsid w:val="00336DE6"/>
    <w:rsid w:val="0034077C"/>
    <w:rsid w:val="00340E20"/>
    <w:rsid w:val="00343CED"/>
    <w:rsid w:val="003452E4"/>
    <w:rsid w:val="00345C30"/>
    <w:rsid w:val="00350D84"/>
    <w:rsid w:val="00350E00"/>
    <w:rsid w:val="0035302C"/>
    <w:rsid w:val="0035499A"/>
    <w:rsid w:val="0036096F"/>
    <w:rsid w:val="00360AB0"/>
    <w:rsid w:val="00361002"/>
    <w:rsid w:val="00362552"/>
    <w:rsid w:val="00363B48"/>
    <w:rsid w:val="00366477"/>
    <w:rsid w:val="003669A4"/>
    <w:rsid w:val="0037214B"/>
    <w:rsid w:val="00372D06"/>
    <w:rsid w:val="00373A16"/>
    <w:rsid w:val="00374074"/>
    <w:rsid w:val="003744B7"/>
    <w:rsid w:val="00385A84"/>
    <w:rsid w:val="003872E6"/>
    <w:rsid w:val="00387BEC"/>
    <w:rsid w:val="00392073"/>
    <w:rsid w:val="003922B0"/>
    <w:rsid w:val="003926FE"/>
    <w:rsid w:val="0039384E"/>
    <w:rsid w:val="00395A84"/>
    <w:rsid w:val="00396890"/>
    <w:rsid w:val="003A2769"/>
    <w:rsid w:val="003A3AB4"/>
    <w:rsid w:val="003A4B04"/>
    <w:rsid w:val="003A77AD"/>
    <w:rsid w:val="003B1064"/>
    <w:rsid w:val="003B2296"/>
    <w:rsid w:val="003B2801"/>
    <w:rsid w:val="003B34BC"/>
    <w:rsid w:val="003B39DD"/>
    <w:rsid w:val="003B473F"/>
    <w:rsid w:val="003B5D0C"/>
    <w:rsid w:val="003B6075"/>
    <w:rsid w:val="003B67D0"/>
    <w:rsid w:val="003C0D29"/>
    <w:rsid w:val="003C251A"/>
    <w:rsid w:val="003C349F"/>
    <w:rsid w:val="003C3594"/>
    <w:rsid w:val="003C3811"/>
    <w:rsid w:val="003C5CD2"/>
    <w:rsid w:val="003C668B"/>
    <w:rsid w:val="003C7793"/>
    <w:rsid w:val="003D1A52"/>
    <w:rsid w:val="003D2DE8"/>
    <w:rsid w:val="003D39E5"/>
    <w:rsid w:val="003D4A18"/>
    <w:rsid w:val="003D7CB4"/>
    <w:rsid w:val="003E0403"/>
    <w:rsid w:val="003E1C03"/>
    <w:rsid w:val="003E552D"/>
    <w:rsid w:val="003E7330"/>
    <w:rsid w:val="003E759A"/>
    <w:rsid w:val="003F16A3"/>
    <w:rsid w:val="003F2FD8"/>
    <w:rsid w:val="003F618C"/>
    <w:rsid w:val="00400B99"/>
    <w:rsid w:val="0040193B"/>
    <w:rsid w:val="0040272E"/>
    <w:rsid w:val="00403844"/>
    <w:rsid w:val="00405DEA"/>
    <w:rsid w:val="00406378"/>
    <w:rsid w:val="00410780"/>
    <w:rsid w:val="00410EEB"/>
    <w:rsid w:val="00413C7A"/>
    <w:rsid w:val="00414723"/>
    <w:rsid w:val="00414987"/>
    <w:rsid w:val="00414B59"/>
    <w:rsid w:val="0042099D"/>
    <w:rsid w:val="00421D84"/>
    <w:rsid w:val="00422C8F"/>
    <w:rsid w:val="0042430F"/>
    <w:rsid w:val="00424A33"/>
    <w:rsid w:val="0042534C"/>
    <w:rsid w:val="00425506"/>
    <w:rsid w:val="0042615B"/>
    <w:rsid w:val="00430FDF"/>
    <w:rsid w:val="00431162"/>
    <w:rsid w:val="00433C22"/>
    <w:rsid w:val="00434647"/>
    <w:rsid w:val="004362DD"/>
    <w:rsid w:val="00436FEA"/>
    <w:rsid w:val="00437E93"/>
    <w:rsid w:val="00440558"/>
    <w:rsid w:val="00440B84"/>
    <w:rsid w:val="0044161C"/>
    <w:rsid w:val="00442DE8"/>
    <w:rsid w:val="0044483C"/>
    <w:rsid w:val="00444B52"/>
    <w:rsid w:val="00445BE1"/>
    <w:rsid w:val="004476C3"/>
    <w:rsid w:val="004502E9"/>
    <w:rsid w:val="00451A7F"/>
    <w:rsid w:val="00452A3F"/>
    <w:rsid w:val="00452A85"/>
    <w:rsid w:val="00452DAA"/>
    <w:rsid w:val="0045377A"/>
    <w:rsid w:val="00453CFA"/>
    <w:rsid w:val="004543D8"/>
    <w:rsid w:val="0045440C"/>
    <w:rsid w:val="00460073"/>
    <w:rsid w:val="00460B0D"/>
    <w:rsid w:val="00461F41"/>
    <w:rsid w:val="004626D6"/>
    <w:rsid w:val="0046318B"/>
    <w:rsid w:val="0046457B"/>
    <w:rsid w:val="00464E4B"/>
    <w:rsid w:val="00472D49"/>
    <w:rsid w:val="00475DC8"/>
    <w:rsid w:val="00476F47"/>
    <w:rsid w:val="00477684"/>
    <w:rsid w:val="00477B63"/>
    <w:rsid w:val="00477E82"/>
    <w:rsid w:val="00477F22"/>
    <w:rsid w:val="0048226E"/>
    <w:rsid w:val="0048302C"/>
    <w:rsid w:val="00484983"/>
    <w:rsid w:val="00486589"/>
    <w:rsid w:val="00493B2E"/>
    <w:rsid w:val="00494B40"/>
    <w:rsid w:val="00495838"/>
    <w:rsid w:val="00496C90"/>
    <w:rsid w:val="00497199"/>
    <w:rsid w:val="0049748B"/>
    <w:rsid w:val="00497930"/>
    <w:rsid w:val="004A06FD"/>
    <w:rsid w:val="004A1EBF"/>
    <w:rsid w:val="004A2F4B"/>
    <w:rsid w:val="004A4F3D"/>
    <w:rsid w:val="004A799C"/>
    <w:rsid w:val="004B1EAE"/>
    <w:rsid w:val="004B35E4"/>
    <w:rsid w:val="004B3717"/>
    <w:rsid w:val="004B42BB"/>
    <w:rsid w:val="004B44CB"/>
    <w:rsid w:val="004B5FDF"/>
    <w:rsid w:val="004C08D1"/>
    <w:rsid w:val="004C1924"/>
    <w:rsid w:val="004C3B27"/>
    <w:rsid w:val="004C4527"/>
    <w:rsid w:val="004C4C89"/>
    <w:rsid w:val="004C7994"/>
    <w:rsid w:val="004D1388"/>
    <w:rsid w:val="004D162A"/>
    <w:rsid w:val="004D21BF"/>
    <w:rsid w:val="004D4F23"/>
    <w:rsid w:val="004D6DEC"/>
    <w:rsid w:val="004D70D6"/>
    <w:rsid w:val="004D77D5"/>
    <w:rsid w:val="004D7D9E"/>
    <w:rsid w:val="004E1D4C"/>
    <w:rsid w:val="004E2B22"/>
    <w:rsid w:val="004E4194"/>
    <w:rsid w:val="004E67C2"/>
    <w:rsid w:val="004E7B95"/>
    <w:rsid w:val="004E7CDB"/>
    <w:rsid w:val="004F08FC"/>
    <w:rsid w:val="004F31C5"/>
    <w:rsid w:val="004F4784"/>
    <w:rsid w:val="004F60B5"/>
    <w:rsid w:val="004F6182"/>
    <w:rsid w:val="004F78E0"/>
    <w:rsid w:val="00500615"/>
    <w:rsid w:val="005025D0"/>
    <w:rsid w:val="00502F58"/>
    <w:rsid w:val="00504414"/>
    <w:rsid w:val="00504555"/>
    <w:rsid w:val="00504558"/>
    <w:rsid w:val="00505E1A"/>
    <w:rsid w:val="00510145"/>
    <w:rsid w:val="005108F0"/>
    <w:rsid w:val="005149F8"/>
    <w:rsid w:val="00515F19"/>
    <w:rsid w:val="00516B50"/>
    <w:rsid w:val="00517630"/>
    <w:rsid w:val="00520A4B"/>
    <w:rsid w:val="005220DD"/>
    <w:rsid w:val="0052344C"/>
    <w:rsid w:val="005252B6"/>
    <w:rsid w:val="0052635A"/>
    <w:rsid w:val="005315B3"/>
    <w:rsid w:val="0053295E"/>
    <w:rsid w:val="0053546C"/>
    <w:rsid w:val="00535731"/>
    <w:rsid w:val="00535801"/>
    <w:rsid w:val="0053588F"/>
    <w:rsid w:val="00536085"/>
    <w:rsid w:val="005363FA"/>
    <w:rsid w:val="00537B57"/>
    <w:rsid w:val="005410FC"/>
    <w:rsid w:val="00550B44"/>
    <w:rsid w:val="00550D27"/>
    <w:rsid w:val="005542D9"/>
    <w:rsid w:val="00556609"/>
    <w:rsid w:val="0055669D"/>
    <w:rsid w:val="00560437"/>
    <w:rsid w:val="00562A1C"/>
    <w:rsid w:val="005631DF"/>
    <w:rsid w:val="00563D74"/>
    <w:rsid w:val="005641E5"/>
    <w:rsid w:val="005649F7"/>
    <w:rsid w:val="005653B9"/>
    <w:rsid w:val="005808CE"/>
    <w:rsid w:val="005842D9"/>
    <w:rsid w:val="00585FBD"/>
    <w:rsid w:val="00586583"/>
    <w:rsid w:val="00586BD8"/>
    <w:rsid w:val="00587B10"/>
    <w:rsid w:val="005903B6"/>
    <w:rsid w:val="0059068A"/>
    <w:rsid w:val="00592C31"/>
    <w:rsid w:val="00592ED6"/>
    <w:rsid w:val="00594848"/>
    <w:rsid w:val="00594AFE"/>
    <w:rsid w:val="00596B2D"/>
    <w:rsid w:val="005A027D"/>
    <w:rsid w:val="005A1B98"/>
    <w:rsid w:val="005A1F01"/>
    <w:rsid w:val="005A223E"/>
    <w:rsid w:val="005A2A5B"/>
    <w:rsid w:val="005A54BE"/>
    <w:rsid w:val="005A67BC"/>
    <w:rsid w:val="005A6E5E"/>
    <w:rsid w:val="005B0A30"/>
    <w:rsid w:val="005B171A"/>
    <w:rsid w:val="005B24DB"/>
    <w:rsid w:val="005B3CF1"/>
    <w:rsid w:val="005B6663"/>
    <w:rsid w:val="005C26AD"/>
    <w:rsid w:val="005C2A8B"/>
    <w:rsid w:val="005C330A"/>
    <w:rsid w:val="005C3CFC"/>
    <w:rsid w:val="005C5421"/>
    <w:rsid w:val="005C6B8E"/>
    <w:rsid w:val="005C70F6"/>
    <w:rsid w:val="005D000D"/>
    <w:rsid w:val="005D01D1"/>
    <w:rsid w:val="005D0511"/>
    <w:rsid w:val="005D0533"/>
    <w:rsid w:val="005D0B5D"/>
    <w:rsid w:val="005D1D9A"/>
    <w:rsid w:val="005D39A6"/>
    <w:rsid w:val="005D3C24"/>
    <w:rsid w:val="005D3D3D"/>
    <w:rsid w:val="005E08C7"/>
    <w:rsid w:val="005E14AD"/>
    <w:rsid w:val="005F3725"/>
    <w:rsid w:val="005F3972"/>
    <w:rsid w:val="005F3AE1"/>
    <w:rsid w:val="005F5335"/>
    <w:rsid w:val="005F63F5"/>
    <w:rsid w:val="005F6CF4"/>
    <w:rsid w:val="006026F0"/>
    <w:rsid w:val="00605AA9"/>
    <w:rsid w:val="0060715B"/>
    <w:rsid w:val="0061041F"/>
    <w:rsid w:val="00611375"/>
    <w:rsid w:val="006113EE"/>
    <w:rsid w:val="00613804"/>
    <w:rsid w:val="00614E5D"/>
    <w:rsid w:val="00615A5A"/>
    <w:rsid w:val="00616C60"/>
    <w:rsid w:val="00616D97"/>
    <w:rsid w:val="00617E11"/>
    <w:rsid w:val="00623399"/>
    <w:rsid w:val="006237D5"/>
    <w:rsid w:val="00623F36"/>
    <w:rsid w:val="006248F9"/>
    <w:rsid w:val="00625D38"/>
    <w:rsid w:val="006263B1"/>
    <w:rsid w:val="006274DE"/>
    <w:rsid w:val="00627A0A"/>
    <w:rsid w:val="006308C6"/>
    <w:rsid w:val="00630D70"/>
    <w:rsid w:val="00631158"/>
    <w:rsid w:val="006321A6"/>
    <w:rsid w:val="006345B0"/>
    <w:rsid w:val="00634AA0"/>
    <w:rsid w:val="00634B34"/>
    <w:rsid w:val="006362A3"/>
    <w:rsid w:val="00637064"/>
    <w:rsid w:val="006426F4"/>
    <w:rsid w:val="00642D6D"/>
    <w:rsid w:val="00643008"/>
    <w:rsid w:val="00643476"/>
    <w:rsid w:val="00643B43"/>
    <w:rsid w:val="006453B4"/>
    <w:rsid w:val="00651A5D"/>
    <w:rsid w:val="00652B3F"/>
    <w:rsid w:val="00652C83"/>
    <w:rsid w:val="00653E02"/>
    <w:rsid w:val="00656283"/>
    <w:rsid w:val="00661C00"/>
    <w:rsid w:val="00662DE8"/>
    <w:rsid w:val="00663D79"/>
    <w:rsid w:val="00664047"/>
    <w:rsid w:val="00664082"/>
    <w:rsid w:val="00664DDD"/>
    <w:rsid w:val="0066506A"/>
    <w:rsid w:val="00666B36"/>
    <w:rsid w:val="006673B5"/>
    <w:rsid w:val="00670559"/>
    <w:rsid w:val="006726C0"/>
    <w:rsid w:val="00672989"/>
    <w:rsid w:val="006761F1"/>
    <w:rsid w:val="006763E9"/>
    <w:rsid w:val="00680A9D"/>
    <w:rsid w:val="0068135F"/>
    <w:rsid w:val="0068334A"/>
    <w:rsid w:val="006842F3"/>
    <w:rsid w:val="00685854"/>
    <w:rsid w:val="00685B0A"/>
    <w:rsid w:val="00685F5D"/>
    <w:rsid w:val="00690E0D"/>
    <w:rsid w:val="006922A3"/>
    <w:rsid w:val="00692F9D"/>
    <w:rsid w:val="00695E63"/>
    <w:rsid w:val="0069662B"/>
    <w:rsid w:val="006A0079"/>
    <w:rsid w:val="006A06F5"/>
    <w:rsid w:val="006A1C80"/>
    <w:rsid w:val="006A2A07"/>
    <w:rsid w:val="006A3188"/>
    <w:rsid w:val="006A60B7"/>
    <w:rsid w:val="006A7BD7"/>
    <w:rsid w:val="006B02D9"/>
    <w:rsid w:val="006B24E8"/>
    <w:rsid w:val="006B2EA5"/>
    <w:rsid w:val="006B4068"/>
    <w:rsid w:val="006B5A22"/>
    <w:rsid w:val="006C1F14"/>
    <w:rsid w:val="006C34C0"/>
    <w:rsid w:val="006C3775"/>
    <w:rsid w:val="006C7EA0"/>
    <w:rsid w:val="006D04AF"/>
    <w:rsid w:val="006D1C95"/>
    <w:rsid w:val="006D3619"/>
    <w:rsid w:val="006D39EC"/>
    <w:rsid w:val="006D7EC7"/>
    <w:rsid w:val="006E1DAF"/>
    <w:rsid w:val="006E2577"/>
    <w:rsid w:val="006E503F"/>
    <w:rsid w:val="006E671A"/>
    <w:rsid w:val="006E6FEE"/>
    <w:rsid w:val="006E7C55"/>
    <w:rsid w:val="006F054D"/>
    <w:rsid w:val="006F2799"/>
    <w:rsid w:val="006F5914"/>
    <w:rsid w:val="006F7672"/>
    <w:rsid w:val="006F7850"/>
    <w:rsid w:val="007002C2"/>
    <w:rsid w:val="00700C14"/>
    <w:rsid w:val="00704177"/>
    <w:rsid w:val="00704713"/>
    <w:rsid w:val="00704825"/>
    <w:rsid w:val="0070665A"/>
    <w:rsid w:val="00706A94"/>
    <w:rsid w:val="00707DB6"/>
    <w:rsid w:val="00707E52"/>
    <w:rsid w:val="00711644"/>
    <w:rsid w:val="00712A81"/>
    <w:rsid w:val="00714DE2"/>
    <w:rsid w:val="007158C7"/>
    <w:rsid w:val="00715D98"/>
    <w:rsid w:val="00721872"/>
    <w:rsid w:val="00722410"/>
    <w:rsid w:val="007257CB"/>
    <w:rsid w:val="00726236"/>
    <w:rsid w:val="007267E2"/>
    <w:rsid w:val="0072722C"/>
    <w:rsid w:val="00735678"/>
    <w:rsid w:val="0073594A"/>
    <w:rsid w:val="0074066D"/>
    <w:rsid w:val="00742AE7"/>
    <w:rsid w:val="00743126"/>
    <w:rsid w:val="007435BB"/>
    <w:rsid w:val="0074462E"/>
    <w:rsid w:val="00744E8A"/>
    <w:rsid w:val="00747356"/>
    <w:rsid w:val="00747814"/>
    <w:rsid w:val="00751091"/>
    <w:rsid w:val="00752E9E"/>
    <w:rsid w:val="0075357D"/>
    <w:rsid w:val="00757E6C"/>
    <w:rsid w:val="007603ED"/>
    <w:rsid w:val="00761958"/>
    <w:rsid w:val="00761AC0"/>
    <w:rsid w:val="00762508"/>
    <w:rsid w:val="0076300D"/>
    <w:rsid w:val="0076345A"/>
    <w:rsid w:val="0076638D"/>
    <w:rsid w:val="007710C8"/>
    <w:rsid w:val="00771942"/>
    <w:rsid w:val="00772FA1"/>
    <w:rsid w:val="007764B2"/>
    <w:rsid w:val="00780393"/>
    <w:rsid w:val="00780AFC"/>
    <w:rsid w:val="00780D82"/>
    <w:rsid w:val="007835C2"/>
    <w:rsid w:val="0078772F"/>
    <w:rsid w:val="00787BFA"/>
    <w:rsid w:val="00787D06"/>
    <w:rsid w:val="007964F5"/>
    <w:rsid w:val="00797591"/>
    <w:rsid w:val="007A053A"/>
    <w:rsid w:val="007A0B45"/>
    <w:rsid w:val="007A1831"/>
    <w:rsid w:val="007A1AAF"/>
    <w:rsid w:val="007A26D6"/>
    <w:rsid w:val="007A2912"/>
    <w:rsid w:val="007A31A8"/>
    <w:rsid w:val="007A3A4A"/>
    <w:rsid w:val="007A3B89"/>
    <w:rsid w:val="007A4FBC"/>
    <w:rsid w:val="007A7DE6"/>
    <w:rsid w:val="007B38B6"/>
    <w:rsid w:val="007B3BE9"/>
    <w:rsid w:val="007C0D35"/>
    <w:rsid w:val="007C13F3"/>
    <w:rsid w:val="007C2930"/>
    <w:rsid w:val="007C4033"/>
    <w:rsid w:val="007C47E1"/>
    <w:rsid w:val="007C4C2C"/>
    <w:rsid w:val="007C4CA0"/>
    <w:rsid w:val="007C6744"/>
    <w:rsid w:val="007C7641"/>
    <w:rsid w:val="007D0C8F"/>
    <w:rsid w:val="007D1E86"/>
    <w:rsid w:val="007D2293"/>
    <w:rsid w:val="007D2821"/>
    <w:rsid w:val="007D4DFF"/>
    <w:rsid w:val="007E08D2"/>
    <w:rsid w:val="007E0C09"/>
    <w:rsid w:val="007E17F9"/>
    <w:rsid w:val="007E3DFB"/>
    <w:rsid w:val="007E50AB"/>
    <w:rsid w:val="007E5ECF"/>
    <w:rsid w:val="007E6486"/>
    <w:rsid w:val="007F2D48"/>
    <w:rsid w:val="007F4211"/>
    <w:rsid w:val="007F6D25"/>
    <w:rsid w:val="007F757D"/>
    <w:rsid w:val="00800DCD"/>
    <w:rsid w:val="008011FE"/>
    <w:rsid w:val="008030CC"/>
    <w:rsid w:val="00804A5E"/>
    <w:rsid w:val="00804AB7"/>
    <w:rsid w:val="00805F24"/>
    <w:rsid w:val="008105FD"/>
    <w:rsid w:val="0081103E"/>
    <w:rsid w:val="008115F5"/>
    <w:rsid w:val="00811C87"/>
    <w:rsid w:val="00811D97"/>
    <w:rsid w:val="00812269"/>
    <w:rsid w:val="00813F05"/>
    <w:rsid w:val="00815153"/>
    <w:rsid w:val="00816C28"/>
    <w:rsid w:val="00817132"/>
    <w:rsid w:val="0081781A"/>
    <w:rsid w:val="0082274C"/>
    <w:rsid w:val="00823D32"/>
    <w:rsid w:val="00823D38"/>
    <w:rsid w:val="00823F09"/>
    <w:rsid w:val="00825223"/>
    <w:rsid w:val="00830153"/>
    <w:rsid w:val="00832080"/>
    <w:rsid w:val="0083468E"/>
    <w:rsid w:val="00836F2F"/>
    <w:rsid w:val="00841CD0"/>
    <w:rsid w:val="0084333E"/>
    <w:rsid w:val="00843B02"/>
    <w:rsid w:val="00845E78"/>
    <w:rsid w:val="00850D7D"/>
    <w:rsid w:val="00851652"/>
    <w:rsid w:val="00851CF8"/>
    <w:rsid w:val="0085214B"/>
    <w:rsid w:val="00852600"/>
    <w:rsid w:val="00852E8A"/>
    <w:rsid w:val="00860B02"/>
    <w:rsid w:val="008611D1"/>
    <w:rsid w:val="008619AD"/>
    <w:rsid w:val="00862CDB"/>
    <w:rsid w:val="00863F59"/>
    <w:rsid w:val="008657D1"/>
    <w:rsid w:val="008704C9"/>
    <w:rsid w:val="008718C1"/>
    <w:rsid w:val="00871A91"/>
    <w:rsid w:val="008754E8"/>
    <w:rsid w:val="00876ACC"/>
    <w:rsid w:val="00876D62"/>
    <w:rsid w:val="0088022D"/>
    <w:rsid w:val="0088098A"/>
    <w:rsid w:val="00882D2C"/>
    <w:rsid w:val="00887F96"/>
    <w:rsid w:val="00890386"/>
    <w:rsid w:val="00890F86"/>
    <w:rsid w:val="008913F4"/>
    <w:rsid w:val="00891B77"/>
    <w:rsid w:val="008926A5"/>
    <w:rsid w:val="00892A55"/>
    <w:rsid w:val="0089303B"/>
    <w:rsid w:val="00894ABD"/>
    <w:rsid w:val="0089548E"/>
    <w:rsid w:val="008979BD"/>
    <w:rsid w:val="008A0DC8"/>
    <w:rsid w:val="008A111F"/>
    <w:rsid w:val="008A21AA"/>
    <w:rsid w:val="008A2F8E"/>
    <w:rsid w:val="008A3766"/>
    <w:rsid w:val="008A5A18"/>
    <w:rsid w:val="008A63F2"/>
    <w:rsid w:val="008B1962"/>
    <w:rsid w:val="008B30E6"/>
    <w:rsid w:val="008B6989"/>
    <w:rsid w:val="008C26A2"/>
    <w:rsid w:val="008C292C"/>
    <w:rsid w:val="008C4381"/>
    <w:rsid w:val="008C4C26"/>
    <w:rsid w:val="008C5325"/>
    <w:rsid w:val="008C7104"/>
    <w:rsid w:val="008C7EE8"/>
    <w:rsid w:val="008D29B6"/>
    <w:rsid w:val="008D4456"/>
    <w:rsid w:val="008D52F2"/>
    <w:rsid w:val="008D52FA"/>
    <w:rsid w:val="008D58CF"/>
    <w:rsid w:val="008D5A1A"/>
    <w:rsid w:val="008D77E5"/>
    <w:rsid w:val="008E05AC"/>
    <w:rsid w:val="008E0D6B"/>
    <w:rsid w:val="008E2472"/>
    <w:rsid w:val="008E3FAD"/>
    <w:rsid w:val="008E7129"/>
    <w:rsid w:val="008F0392"/>
    <w:rsid w:val="008F0A20"/>
    <w:rsid w:val="008F0FD1"/>
    <w:rsid w:val="008F2058"/>
    <w:rsid w:val="008F352F"/>
    <w:rsid w:val="008F357D"/>
    <w:rsid w:val="008F3ABC"/>
    <w:rsid w:val="008F3EC3"/>
    <w:rsid w:val="008F666A"/>
    <w:rsid w:val="008F6881"/>
    <w:rsid w:val="008F76A4"/>
    <w:rsid w:val="0090054F"/>
    <w:rsid w:val="009015AB"/>
    <w:rsid w:val="00901F69"/>
    <w:rsid w:val="00902EA6"/>
    <w:rsid w:val="009036CE"/>
    <w:rsid w:val="00904689"/>
    <w:rsid w:val="009055BE"/>
    <w:rsid w:val="00910817"/>
    <w:rsid w:val="00912FE3"/>
    <w:rsid w:val="00913032"/>
    <w:rsid w:val="00914D8D"/>
    <w:rsid w:val="00915B9C"/>
    <w:rsid w:val="0091782A"/>
    <w:rsid w:val="00917FFE"/>
    <w:rsid w:val="00920030"/>
    <w:rsid w:val="009205B7"/>
    <w:rsid w:val="00922BB3"/>
    <w:rsid w:val="00923ED4"/>
    <w:rsid w:val="00924484"/>
    <w:rsid w:val="009250EB"/>
    <w:rsid w:val="00927B9E"/>
    <w:rsid w:val="00933B69"/>
    <w:rsid w:val="00934A10"/>
    <w:rsid w:val="00936A88"/>
    <w:rsid w:val="00941732"/>
    <w:rsid w:val="00941C9F"/>
    <w:rsid w:val="0094386C"/>
    <w:rsid w:val="00943FBB"/>
    <w:rsid w:val="00945DA1"/>
    <w:rsid w:val="00947893"/>
    <w:rsid w:val="00950D08"/>
    <w:rsid w:val="00952682"/>
    <w:rsid w:val="00952C16"/>
    <w:rsid w:val="00953572"/>
    <w:rsid w:val="00955603"/>
    <w:rsid w:val="00955F41"/>
    <w:rsid w:val="00956970"/>
    <w:rsid w:val="00956F4C"/>
    <w:rsid w:val="009573A5"/>
    <w:rsid w:val="0095795B"/>
    <w:rsid w:val="00960C4F"/>
    <w:rsid w:val="00961A42"/>
    <w:rsid w:val="0096370A"/>
    <w:rsid w:val="00964347"/>
    <w:rsid w:val="009653DC"/>
    <w:rsid w:val="0096582A"/>
    <w:rsid w:val="00965EAC"/>
    <w:rsid w:val="00970CFA"/>
    <w:rsid w:val="00971CF0"/>
    <w:rsid w:val="00972B33"/>
    <w:rsid w:val="009741DB"/>
    <w:rsid w:val="00974442"/>
    <w:rsid w:val="00974719"/>
    <w:rsid w:val="00976BC1"/>
    <w:rsid w:val="00977562"/>
    <w:rsid w:val="00983BFF"/>
    <w:rsid w:val="00984888"/>
    <w:rsid w:val="009851BA"/>
    <w:rsid w:val="00986374"/>
    <w:rsid w:val="00986A77"/>
    <w:rsid w:val="00986F2B"/>
    <w:rsid w:val="009900E6"/>
    <w:rsid w:val="00990CCD"/>
    <w:rsid w:val="00990CDA"/>
    <w:rsid w:val="00991BFD"/>
    <w:rsid w:val="00992453"/>
    <w:rsid w:val="0099264C"/>
    <w:rsid w:val="00993FB6"/>
    <w:rsid w:val="00994664"/>
    <w:rsid w:val="00997E05"/>
    <w:rsid w:val="009A14B3"/>
    <w:rsid w:val="009A211B"/>
    <w:rsid w:val="009A2AF8"/>
    <w:rsid w:val="009A320A"/>
    <w:rsid w:val="009A32BD"/>
    <w:rsid w:val="009A36F9"/>
    <w:rsid w:val="009A3853"/>
    <w:rsid w:val="009A57BB"/>
    <w:rsid w:val="009A627A"/>
    <w:rsid w:val="009A6C21"/>
    <w:rsid w:val="009A6E53"/>
    <w:rsid w:val="009B0664"/>
    <w:rsid w:val="009B0B69"/>
    <w:rsid w:val="009B224F"/>
    <w:rsid w:val="009B441B"/>
    <w:rsid w:val="009B51D2"/>
    <w:rsid w:val="009B52D6"/>
    <w:rsid w:val="009B6734"/>
    <w:rsid w:val="009B6A1D"/>
    <w:rsid w:val="009B6E39"/>
    <w:rsid w:val="009B7636"/>
    <w:rsid w:val="009B770D"/>
    <w:rsid w:val="009C0690"/>
    <w:rsid w:val="009C11E7"/>
    <w:rsid w:val="009C12E6"/>
    <w:rsid w:val="009C1537"/>
    <w:rsid w:val="009C47BE"/>
    <w:rsid w:val="009C4DE5"/>
    <w:rsid w:val="009C5AAA"/>
    <w:rsid w:val="009C6D9A"/>
    <w:rsid w:val="009C77AB"/>
    <w:rsid w:val="009D290D"/>
    <w:rsid w:val="009D39B4"/>
    <w:rsid w:val="009D3AF8"/>
    <w:rsid w:val="009D3BCD"/>
    <w:rsid w:val="009D64E5"/>
    <w:rsid w:val="009D6EFB"/>
    <w:rsid w:val="009E0C56"/>
    <w:rsid w:val="009F0ED9"/>
    <w:rsid w:val="009F1AB2"/>
    <w:rsid w:val="009F2DD3"/>
    <w:rsid w:val="009F60F8"/>
    <w:rsid w:val="00A00307"/>
    <w:rsid w:val="00A0053F"/>
    <w:rsid w:val="00A014BD"/>
    <w:rsid w:val="00A0194E"/>
    <w:rsid w:val="00A01F29"/>
    <w:rsid w:val="00A04290"/>
    <w:rsid w:val="00A043F3"/>
    <w:rsid w:val="00A06975"/>
    <w:rsid w:val="00A120ED"/>
    <w:rsid w:val="00A138A7"/>
    <w:rsid w:val="00A1395D"/>
    <w:rsid w:val="00A14A2E"/>
    <w:rsid w:val="00A150D0"/>
    <w:rsid w:val="00A16E80"/>
    <w:rsid w:val="00A214E2"/>
    <w:rsid w:val="00A21547"/>
    <w:rsid w:val="00A22E82"/>
    <w:rsid w:val="00A23317"/>
    <w:rsid w:val="00A245F2"/>
    <w:rsid w:val="00A25D29"/>
    <w:rsid w:val="00A25E0C"/>
    <w:rsid w:val="00A2696F"/>
    <w:rsid w:val="00A277FB"/>
    <w:rsid w:val="00A279DD"/>
    <w:rsid w:val="00A30221"/>
    <w:rsid w:val="00A31F88"/>
    <w:rsid w:val="00A34017"/>
    <w:rsid w:val="00A34108"/>
    <w:rsid w:val="00A3417B"/>
    <w:rsid w:val="00A34FD3"/>
    <w:rsid w:val="00A3502B"/>
    <w:rsid w:val="00A36880"/>
    <w:rsid w:val="00A37A83"/>
    <w:rsid w:val="00A42057"/>
    <w:rsid w:val="00A43767"/>
    <w:rsid w:val="00A446CC"/>
    <w:rsid w:val="00A47439"/>
    <w:rsid w:val="00A47473"/>
    <w:rsid w:val="00A479DD"/>
    <w:rsid w:val="00A50FD9"/>
    <w:rsid w:val="00A515CD"/>
    <w:rsid w:val="00A5271E"/>
    <w:rsid w:val="00A542F6"/>
    <w:rsid w:val="00A60FB9"/>
    <w:rsid w:val="00A6673A"/>
    <w:rsid w:val="00A6689B"/>
    <w:rsid w:val="00A71179"/>
    <w:rsid w:val="00A71411"/>
    <w:rsid w:val="00A71698"/>
    <w:rsid w:val="00A739D8"/>
    <w:rsid w:val="00A739EF"/>
    <w:rsid w:val="00A743AE"/>
    <w:rsid w:val="00A75FA8"/>
    <w:rsid w:val="00A76DDD"/>
    <w:rsid w:val="00A810E1"/>
    <w:rsid w:val="00A81961"/>
    <w:rsid w:val="00A8335D"/>
    <w:rsid w:val="00A84C40"/>
    <w:rsid w:val="00A90588"/>
    <w:rsid w:val="00A91CE2"/>
    <w:rsid w:val="00A9223A"/>
    <w:rsid w:val="00A930E4"/>
    <w:rsid w:val="00A93BB9"/>
    <w:rsid w:val="00A94FAF"/>
    <w:rsid w:val="00A96134"/>
    <w:rsid w:val="00A974E1"/>
    <w:rsid w:val="00A97F9A"/>
    <w:rsid w:val="00AA3767"/>
    <w:rsid w:val="00AA4BD2"/>
    <w:rsid w:val="00AA7165"/>
    <w:rsid w:val="00AB19DC"/>
    <w:rsid w:val="00AB1E3A"/>
    <w:rsid w:val="00AB236B"/>
    <w:rsid w:val="00AB3085"/>
    <w:rsid w:val="00AB3528"/>
    <w:rsid w:val="00AB5D75"/>
    <w:rsid w:val="00AB6555"/>
    <w:rsid w:val="00AC088D"/>
    <w:rsid w:val="00AC1053"/>
    <w:rsid w:val="00AC32AD"/>
    <w:rsid w:val="00AC3852"/>
    <w:rsid w:val="00AC3C34"/>
    <w:rsid w:val="00AC6190"/>
    <w:rsid w:val="00AC7C25"/>
    <w:rsid w:val="00AD199A"/>
    <w:rsid w:val="00AD2CBF"/>
    <w:rsid w:val="00AD4E62"/>
    <w:rsid w:val="00AD5548"/>
    <w:rsid w:val="00AD701B"/>
    <w:rsid w:val="00AE0BD5"/>
    <w:rsid w:val="00AE288F"/>
    <w:rsid w:val="00AE5313"/>
    <w:rsid w:val="00AE755B"/>
    <w:rsid w:val="00AF40CF"/>
    <w:rsid w:val="00AF505E"/>
    <w:rsid w:val="00AF5585"/>
    <w:rsid w:val="00AF5AC8"/>
    <w:rsid w:val="00B0135A"/>
    <w:rsid w:val="00B02721"/>
    <w:rsid w:val="00B02DE1"/>
    <w:rsid w:val="00B03600"/>
    <w:rsid w:val="00B0365E"/>
    <w:rsid w:val="00B0481A"/>
    <w:rsid w:val="00B0534B"/>
    <w:rsid w:val="00B0535D"/>
    <w:rsid w:val="00B06835"/>
    <w:rsid w:val="00B06C60"/>
    <w:rsid w:val="00B130E0"/>
    <w:rsid w:val="00B134D0"/>
    <w:rsid w:val="00B20684"/>
    <w:rsid w:val="00B2327D"/>
    <w:rsid w:val="00B2759C"/>
    <w:rsid w:val="00B30424"/>
    <w:rsid w:val="00B3052A"/>
    <w:rsid w:val="00B308D9"/>
    <w:rsid w:val="00B314B6"/>
    <w:rsid w:val="00B31B8F"/>
    <w:rsid w:val="00B33139"/>
    <w:rsid w:val="00B332CF"/>
    <w:rsid w:val="00B33F62"/>
    <w:rsid w:val="00B34021"/>
    <w:rsid w:val="00B349E9"/>
    <w:rsid w:val="00B35374"/>
    <w:rsid w:val="00B37B83"/>
    <w:rsid w:val="00B41924"/>
    <w:rsid w:val="00B4221B"/>
    <w:rsid w:val="00B437A1"/>
    <w:rsid w:val="00B43859"/>
    <w:rsid w:val="00B510D1"/>
    <w:rsid w:val="00B51800"/>
    <w:rsid w:val="00B52B3B"/>
    <w:rsid w:val="00B52CD7"/>
    <w:rsid w:val="00B54ED2"/>
    <w:rsid w:val="00B56218"/>
    <w:rsid w:val="00B57D15"/>
    <w:rsid w:val="00B62AF3"/>
    <w:rsid w:val="00B62BB4"/>
    <w:rsid w:val="00B63F6C"/>
    <w:rsid w:val="00B659AF"/>
    <w:rsid w:val="00B66B0E"/>
    <w:rsid w:val="00B675B6"/>
    <w:rsid w:val="00B752F2"/>
    <w:rsid w:val="00B757DA"/>
    <w:rsid w:val="00B75ED1"/>
    <w:rsid w:val="00B7637F"/>
    <w:rsid w:val="00B76C41"/>
    <w:rsid w:val="00B80D07"/>
    <w:rsid w:val="00B80F99"/>
    <w:rsid w:val="00B82016"/>
    <w:rsid w:val="00B827CC"/>
    <w:rsid w:val="00B8368E"/>
    <w:rsid w:val="00B8369F"/>
    <w:rsid w:val="00B84944"/>
    <w:rsid w:val="00B869A8"/>
    <w:rsid w:val="00B9112F"/>
    <w:rsid w:val="00B91B4E"/>
    <w:rsid w:val="00B91C92"/>
    <w:rsid w:val="00B96D27"/>
    <w:rsid w:val="00BA457A"/>
    <w:rsid w:val="00BA557E"/>
    <w:rsid w:val="00BA55FE"/>
    <w:rsid w:val="00BA63EA"/>
    <w:rsid w:val="00BA73C8"/>
    <w:rsid w:val="00BB09F3"/>
    <w:rsid w:val="00BB125A"/>
    <w:rsid w:val="00BB5A28"/>
    <w:rsid w:val="00BB6A71"/>
    <w:rsid w:val="00BB7A83"/>
    <w:rsid w:val="00BC21A7"/>
    <w:rsid w:val="00BC253E"/>
    <w:rsid w:val="00BC37FC"/>
    <w:rsid w:val="00BC5CE7"/>
    <w:rsid w:val="00BC6AB1"/>
    <w:rsid w:val="00BD2156"/>
    <w:rsid w:val="00BD23FC"/>
    <w:rsid w:val="00BD283B"/>
    <w:rsid w:val="00BD3406"/>
    <w:rsid w:val="00BD6376"/>
    <w:rsid w:val="00BD7672"/>
    <w:rsid w:val="00BD77A1"/>
    <w:rsid w:val="00BE7496"/>
    <w:rsid w:val="00BE780C"/>
    <w:rsid w:val="00BF05BD"/>
    <w:rsid w:val="00BF2070"/>
    <w:rsid w:val="00BF351F"/>
    <w:rsid w:val="00BF6600"/>
    <w:rsid w:val="00BF79DD"/>
    <w:rsid w:val="00C056EE"/>
    <w:rsid w:val="00C07E57"/>
    <w:rsid w:val="00C1019C"/>
    <w:rsid w:val="00C12BE0"/>
    <w:rsid w:val="00C138FE"/>
    <w:rsid w:val="00C15ADA"/>
    <w:rsid w:val="00C3077C"/>
    <w:rsid w:val="00C31A50"/>
    <w:rsid w:val="00C32628"/>
    <w:rsid w:val="00C32FEB"/>
    <w:rsid w:val="00C33279"/>
    <w:rsid w:val="00C347E0"/>
    <w:rsid w:val="00C40043"/>
    <w:rsid w:val="00C415B1"/>
    <w:rsid w:val="00C42B19"/>
    <w:rsid w:val="00C438A9"/>
    <w:rsid w:val="00C4425D"/>
    <w:rsid w:val="00C44A5A"/>
    <w:rsid w:val="00C44AE5"/>
    <w:rsid w:val="00C522C4"/>
    <w:rsid w:val="00C52503"/>
    <w:rsid w:val="00C53AD5"/>
    <w:rsid w:val="00C54399"/>
    <w:rsid w:val="00C54BCB"/>
    <w:rsid w:val="00C56339"/>
    <w:rsid w:val="00C56D98"/>
    <w:rsid w:val="00C576F0"/>
    <w:rsid w:val="00C6157A"/>
    <w:rsid w:val="00C63504"/>
    <w:rsid w:val="00C65494"/>
    <w:rsid w:val="00C654C8"/>
    <w:rsid w:val="00C655C9"/>
    <w:rsid w:val="00C66F94"/>
    <w:rsid w:val="00C67190"/>
    <w:rsid w:val="00C716D6"/>
    <w:rsid w:val="00C73B27"/>
    <w:rsid w:val="00C76AB4"/>
    <w:rsid w:val="00C77995"/>
    <w:rsid w:val="00C80725"/>
    <w:rsid w:val="00C80ABA"/>
    <w:rsid w:val="00C80CEF"/>
    <w:rsid w:val="00C81C9C"/>
    <w:rsid w:val="00C87AB9"/>
    <w:rsid w:val="00C87ECE"/>
    <w:rsid w:val="00C90366"/>
    <w:rsid w:val="00C93CD1"/>
    <w:rsid w:val="00C940D3"/>
    <w:rsid w:val="00C96047"/>
    <w:rsid w:val="00C97ABC"/>
    <w:rsid w:val="00CA0219"/>
    <w:rsid w:val="00CA0612"/>
    <w:rsid w:val="00CA22C8"/>
    <w:rsid w:val="00CA26CD"/>
    <w:rsid w:val="00CA2E1C"/>
    <w:rsid w:val="00CA37F7"/>
    <w:rsid w:val="00CA4FC8"/>
    <w:rsid w:val="00CA5334"/>
    <w:rsid w:val="00CA5A15"/>
    <w:rsid w:val="00CA5CFA"/>
    <w:rsid w:val="00CA7984"/>
    <w:rsid w:val="00CB0AF9"/>
    <w:rsid w:val="00CB175B"/>
    <w:rsid w:val="00CB306F"/>
    <w:rsid w:val="00CB5319"/>
    <w:rsid w:val="00CB5444"/>
    <w:rsid w:val="00CB69AA"/>
    <w:rsid w:val="00CC0E14"/>
    <w:rsid w:val="00CC4E9E"/>
    <w:rsid w:val="00CC63A9"/>
    <w:rsid w:val="00CC71D2"/>
    <w:rsid w:val="00CC7B8C"/>
    <w:rsid w:val="00CD03EF"/>
    <w:rsid w:val="00CD2664"/>
    <w:rsid w:val="00CD51C3"/>
    <w:rsid w:val="00CD685C"/>
    <w:rsid w:val="00CE2AC3"/>
    <w:rsid w:val="00CE5418"/>
    <w:rsid w:val="00CE62F9"/>
    <w:rsid w:val="00CE748A"/>
    <w:rsid w:val="00CE7CCD"/>
    <w:rsid w:val="00CF0DF9"/>
    <w:rsid w:val="00CF2EB8"/>
    <w:rsid w:val="00CF3029"/>
    <w:rsid w:val="00CF3DB1"/>
    <w:rsid w:val="00CF4649"/>
    <w:rsid w:val="00CF5FB0"/>
    <w:rsid w:val="00CF6BD9"/>
    <w:rsid w:val="00CF6F9B"/>
    <w:rsid w:val="00D036CB"/>
    <w:rsid w:val="00D0414A"/>
    <w:rsid w:val="00D04D17"/>
    <w:rsid w:val="00D050A8"/>
    <w:rsid w:val="00D05C2A"/>
    <w:rsid w:val="00D06109"/>
    <w:rsid w:val="00D07B34"/>
    <w:rsid w:val="00D07D12"/>
    <w:rsid w:val="00D10CAC"/>
    <w:rsid w:val="00D12F1F"/>
    <w:rsid w:val="00D15A56"/>
    <w:rsid w:val="00D15B39"/>
    <w:rsid w:val="00D15FB0"/>
    <w:rsid w:val="00D160C6"/>
    <w:rsid w:val="00D16163"/>
    <w:rsid w:val="00D163C9"/>
    <w:rsid w:val="00D17DC3"/>
    <w:rsid w:val="00D21CCE"/>
    <w:rsid w:val="00D22090"/>
    <w:rsid w:val="00D25477"/>
    <w:rsid w:val="00D25841"/>
    <w:rsid w:val="00D34086"/>
    <w:rsid w:val="00D34D7C"/>
    <w:rsid w:val="00D37F51"/>
    <w:rsid w:val="00D427C9"/>
    <w:rsid w:val="00D42A77"/>
    <w:rsid w:val="00D42D08"/>
    <w:rsid w:val="00D43A28"/>
    <w:rsid w:val="00D43F9E"/>
    <w:rsid w:val="00D469BC"/>
    <w:rsid w:val="00D52071"/>
    <w:rsid w:val="00D5272F"/>
    <w:rsid w:val="00D52C0F"/>
    <w:rsid w:val="00D545A7"/>
    <w:rsid w:val="00D57F81"/>
    <w:rsid w:val="00D60667"/>
    <w:rsid w:val="00D616A8"/>
    <w:rsid w:val="00D6192A"/>
    <w:rsid w:val="00D62BB9"/>
    <w:rsid w:val="00D62C25"/>
    <w:rsid w:val="00D63DFE"/>
    <w:rsid w:val="00D640E0"/>
    <w:rsid w:val="00D67527"/>
    <w:rsid w:val="00D67E6C"/>
    <w:rsid w:val="00D7343C"/>
    <w:rsid w:val="00D7463D"/>
    <w:rsid w:val="00D75A05"/>
    <w:rsid w:val="00D764E8"/>
    <w:rsid w:val="00D8011C"/>
    <w:rsid w:val="00D805C3"/>
    <w:rsid w:val="00D808D0"/>
    <w:rsid w:val="00D80989"/>
    <w:rsid w:val="00D80E9D"/>
    <w:rsid w:val="00D81436"/>
    <w:rsid w:val="00D817C1"/>
    <w:rsid w:val="00D8210F"/>
    <w:rsid w:val="00D826B7"/>
    <w:rsid w:val="00D831A9"/>
    <w:rsid w:val="00D84363"/>
    <w:rsid w:val="00D863A7"/>
    <w:rsid w:val="00D90982"/>
    <w:rsid w:val="00D90E6C"/>
    <w:rsid w:val="00D9266C"/>
    <w:rsid w:val="00D938BD"/>
    <w:rsid w:val="00D94057"/>
    <w:rsid w:val="00D97681"/>
    <w:rsid w:val="00D97974"/>
    <w:rsid w:val="00DA4A29"/>
    <w:rsid w:val="00DA4DA9"/>
    <w:rsid w:val="00DA5A65"/>
    <w:rsid w:val="00DA6582"/>
    <w:rsid w:val="00DB0366"/>
    <w:rsid w:val="00DB17ED"/>
    <w:rsid w:val="00DB2D17"/>
    <w:rsid w:val="00DB6379"/>
    <w:rsid w:val="00DB65BD"/>
    <w:rsid w:val="00DB6790"/>
    <w:rsid w:val="00DB6A3F"/>
    <w:rsid w:val="00DB7F85"/>
    <w:rsid w:val="00DC0218"/>
    <w:rsid w:val="00DC0A1E"/>
    <w:rsid w:val="00DC0B7C"/>
    <w:rsid w:val="00DC0E0A"/>
    <w:rsid w:val="00DC22B9"/>
    <w:rsid w:val="00DC4866"/>
    <w:rsid w:val="00DC48F9"/>
    <w:rsid w:val="00DC6C8D"/>
    <w:rsid w:val="00DC6DB9"/>
    <w:rsid w:val="00DD051F"/>
    <w:rsid w:val="00DD12B9"/>
    <w:rsid w:val="00DD17AF"/>
    <w:rsid w:val="00DD3CF2"/>
    <w:rsid w:val="00DD50DD"/>
    <w:rsid w:val="00DD5CE2"/>
    <w:rsid w:val="00DD793D"/>
    <w:rsid w:val="00DD7D1D"/>
    <w:rsid w:val="00DE1BDE"/>
    <w:rsid w:val="00DE6907"/>
    <w:rsid w:val="00DF2615"/>
    <w:rsid w:val="00DF3039"/>
    <w:rsid w:val="00DF501C"/>
    <w:rsid w:val="00DF5A67"/>
    <w:rsid w:val="00E0018C"/>
    <w:rsid w:val="00E02E5C"/>
    <w:rsid w:val="00E02F20"/>
    <w:rsid w:val="00E03061"/>
    <w:rsid w:val="00E04B0A"/>
    <w:rsid w:val="00E04BA0"/>
    <w:rsid w:val="00E11B67"/>
    <w:rsid w:val="00E1581F"/>
    <w:rsid w:val="00E17CED"/>
    <w:rsid w:val="00E206DC"/>
    <w:rsid w:val="00E2359F"/>
    <w:rsid w:val="00E26692"/>
    <w:rsid w:val="00E27A05"/>
    <w:rsid w:val="00E30336"/>
    <w:rsid w:val="00E30971"/>
    <w:rsid w:val="00E31A56"/>
    <w:rsid w:val="00E33319"/>
    <w:rsid w:val="00E333BF"/>
    <w:rsid w:val="00E33A85"/>
    <w:rsid w:val="00E40103"/>
    <w:rsid w:val="00E40911"/>
    <w:rsid w:val="00E41D1D"/>
    <w:rsid w:val="00E4623B"/>
    <w:rsid w:val="00E462AA"/>
    <w:rsid w:val="00E47016"/>
    <w:rsid w:val="00E52FF5"/>
    <w:rsid w:val="00E540E2"/>
    <w:rsid w:val="00E54CA9"/>
    <w:rsid w:val="00E54CDD"/>
    <w:rsid w:val="00E54D6F"/>
    <w:rsid w:val="00E566FE"/>
    <w:rsid w:val="00E641F7"/>
    <w:rsid w:val="00E647E9"/>
    <w:rsid w:val="00E72476"/>
    <w:rsid w:val="00E7343E"/>
    <w:rsid w:val="00E7360A"/>
    <w:rsid w:val="00E74650"/>
    <w:rsid w:val="00E74B2F"/>
    <w:rsid w:val="00E75528"/>
    <w:rsid w:val="00E76BF0"/>
    <w:rsid w:val="00E80BE9"/>
    <w:rsid w:val="00E81DE9"/>
    <w:rsid w:val="00E867B2"/>
    <w:rsid w:val="00E87727"/>
    <w:rsid w:val="00EA0BE2"/>
    <w:rsid w:val="00EA1551"/>
    <w:rsid w:val="00EA16CA"/>
    <w:rsid w:val="00EA1A7F"/>
    <w:rsid w:val="00EA47E0"/>
    <w:rsid w:val="00EA4E68"/>
    <w:rsid w:val="00EB2963"/>
    <w:rsid w:val="00EB552F"/>
    <w:rsid w:val="00EB5A1D"/>
    <w:rsid w:val="00EB6E2E"/>
    <w:rsid w:val="00EB7007"/>
    <w:rsid w:val="00EC0608"/>
    <w:rsid w:val="00EC0FE2"/>
    <w:rsid w:val="00EC190F"/>
    <w:rsid w:val="00EC2AA2"/>
    <w:rsid w:val="00EC3586"/>
    <w:rsid w:val="00EC432A"/>
    <w:rsid w:val="00EC5548"/>
    <w:rsid w:val="00EC760E"/>
    <w:rsid w:val="00EC77E9"/>
    <w:rsid w:val="00EC7C86"/>
    <w:rsid w:val="00ED028D"/>
    <w:rsid w:val="00ED1079"/>
    <w:rsid w:val="00ED1B7C"/>
    <w:rsid w:val="00ED5908"/>
    <w:rsid w:val="00EE0385"/>
    <w:rsid w:val="00EE0B7B"/>
    <w:rsid w:val="00EE1CD8"/>
    <w:rsid w:val="00EE2FBF"/>
    <w:rsid w:val="00EE418F"/>
    <w:rsid w:val="00EE4568"/>
    <w:rsid w:val="00EE4E93"/>
    <w:rsid w:val="00EF05E9"/>
    <w:rsid w:val="00EF2E03"/>
    <w:rsid w:val="00EF4516"/>
    <w:rsid w:val="00F00234"/>
    <w:rsid w:val="00F004A2"/>
    <w:rsid w:val="00F00F71"/>
    <w:rsid w:val="00F0308D"/>
    <w:rsid w:val="00F03EE0"/>
    <w:rsid w:val="00F04033"/>
    <w:rsid w:val="00F04581"/>
    <w:rsid w:val="00F0478F"/>
    <w:rsid w:val="00F0515F"/>
    <w:rsid w:val="00F06BE8"/>
    <w:rsid w:val="00F105A0"/>
    <w:rsid w:val="00F11771"/>
    <w:rsid w:val="00F14BC2"/>
    <w:rsid w:val="00F1777D"/>
    <w:rsid w:val="00F20509"/>
    <w:rsid w:val="00F2080C"/>
    <w:rsid w:val="00F20FAD"/>
    <w:rsid w:val="00F212DE"/>
    <w:rsid w:val="00F21FFB"/>
    <w:rsid w:val="00F23B26"/>
    <w:rsid w:val="00F23FB3"/>
    <w:rsid w:val="00F245F1"/>
    <w:rsid w:val="00F24F1B"/>
    <w:rsid w:val="00F26625"/>
    <w:rsid w:val="00F274E1"/>
    <w:rsid w:val="00F30025"/>
    <w:rsid w:val="00F3295C"/>
    <w:rsid w:val="00F3454B"/>
    <w:rsid w:val="00F345C7"/>
    <w:rsid w:val="00F419D3"/>
    <w:rsid w:val="00F426AF"/>
    <w:rsid w:val="00F474BB"/>
    <w:rsid w:val="00F47BA3"/>
    <w:rsid w:val="00F50842"/>
    <w:rsid w:val="00F50E7D"/>
    <w:rsid w:val="00F51C89"/>
    <w:rsid w:val="00F530FC"/>
    <w:rsid w:val="00F543C8"/>
    <w:rsid w:val="00F5514B"/>
    <w:rsid w:val="00F56A27"/>
    <w:rsid w:val="00F61B40"/>
    <w:rsid w:val="00F66783"/>
    <w:rsid w:val="00F66DB6"/>
    <w:rsid w:val="00F6742B"/>
    <w:rsid w:val="00F71F24"/>
    <w:rsid w:val="00F73647"/>
    <w:rsid w:val="00F814F7"/>
    <w:rsid w:val="00F81907"/>
    <w:rsid w:val="00F8319D"/>
    <w:rsid w:val="00F83C14"/>
    <w:rsid w:val="00F8406A"/>
    <w:rsid w:val="00F846AE"/>
    <w:rsid w:val="00F84AE4"/>
    <w:rsid w:val="00F85766"/>
    <w:rsid w:val="00F85910"/>
    <w:rsid w:val="00F85C67"/>
    <w:rsid w:val="00F86CD9"/>
    <w:rsid w:val="00F90F99"/>
    <w:rsid w:val="00F9170B"/>
    <w:rsid w:val="00F91AE3"/>
    <w:rsid w:val="00F921FD"/>
    <w:rsid w:val="00F93075"/>
    <w:rsid w:val="00F933D6"/>
    <w:rsid w:val="00F944F9"/>
    <w:rsid w:val="00F94CB4"/>
    <w:rsid w:val="00F95122"/>
    <w:rsid w:val="00F96BEF"/>
    <w:rsid w:val="00FA3042"/>
    <w:rsid w:val="00FA323D"/>
    <w:rsid w:val="00FA333A"/>
    <w:rsid w:val="00FA3DFB"/>
    <w:rsid w:val="00FA4087"/>
    <w:rsid w:val="00FA4E30"/>
    <w:rsid w:val="00FA5F51"/>
    <w:rsid w:val="00FB2C58"/>
    <w:rsid w:val="00FB2E5E"/>
    <w:rsid w:val="00FB64AF"/>
    <w:rsid w:val="00FB64CC"/>
    <w:rsid w:val="00FB6C50"/>
    <w:rsid w:val="00FB7ED8"/>
    <w:rsid w:val="00FC07DA"/>
    <w:rsid w:val="00FC09DF"/>
    <w:rsid w:val="00FC0DDA"/>
    <w:rsid w:val="00FC1520"/>
    <w:rsid w:val="00FC2BEA"/>
    <w:rsid w:val="00FC2F1E"/>
    <w:rsid w:val="00FC3125"/>
    <w:rsid w:val="00FC3278"/>
    <w:rsid w:val="00FC33F4"/>
    <w:rsid w:val="00FC6650"/>
    <w:rsid w:val="00FC6B17"/>
    <w:rsid w:val="00FC6D6C"/>
    <w:rsid w:val="00FD20AD"/>
    <w:rsid w:val="00FD395C"/>
    <w:rsid w:val="00FD4426"/>
    <w:rsid w:val="00FD560D"/>
    <w:rsid w:val="00FD6F8F"/>
    <w:rsid w:val="00FE03C2"/>
    <w:rsid w:val="00FE0B19"/>
    <w:rsid w:val="00FE18A1"/>
    <w:rsid w:val="00FE1EB7"/>
    <w:rsid w:val="00FE3655"/>
    <w:rsid w:val="00FE377D"/>
    <w:rsid w:val="00FE467F"/>
    <w:rsid w:val="00FE4B7E"/>
    <w:rsid w:val="00FE705F"/>
    <w:rsid w:val="00FF1564"/>
    <w:rsid w:val="00FF17B6"/>
    <w:rsid w:val="00FF287B"/>
    <w:rsid w:val="00FF2D54"/>
    <w:rsid w:val="00FF32A3"/>
    <w:rsid w:val="00FF5DA0"/>
    <w:rsid w:val="00FF5DBA"/>
    <w:rsid w:val="00FF68E8"/>
    <w:rsid w:val="00FF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0FC"/>
    <w:pPr>
      <w:tabs>
        <w:tab w:val="center" w:pos="4680"/>
        <w:tab w:val="right" w:pos="9360"/>
      </w:tabs>
      <w:spacing w:line="240" w:lineRule="auto"/>
    </w:pPr>
  </w:style>
  <w:style w:type="character" w:customStyle="1" w:styleId="HeaderChar">
    <w:name w:val="Header Char"/>
    <w:basedOn w:val="DefaultParagraphFont"/>
    <w:link w:val="Header"/>
    <w:uiPriority w:val="99"/>
    <w:rsid w:val="005410FC"/>
  </w:style>
  <w:style w:type="paragraph" w:styleId="Footer">
    <w:name w:val="footer"/>
    <w:basedOn w:val="Normal"/>
    <w:link w:val="FooterChar"/>
    <w:uiPriority w:val="99"/>
    <w:unhideWhenUsed/>
    <w:rsid w:val="005410FC"/>
    <w:pPr>
      <w:tabs>
        <w:tab w:val="center" w:pos="4680"/>
        <w:tab w:val="right" w:pos="9360"/>
      </w:tabs>
      <w:spacing w:line="240" w:lineRule="auto"/>
    </w:pPr>
  </w:style>
  <w:style w:type="character" w:customStyle="1" w:styleId="FooterChar">
    <w:name w:val="Footer Char"/>
    <w:basedOn w:val="DefaultParagraphFont"/>
    <w:link w:val="Footer"/>
    <w:uiPriority w:val="99"/>
    <w:rsid w:val="005410FC"/>
  </w:style>
  <w:style w:type="table" w:styleId="TableGrid">
    <w:name w:val="Table Grid"/>
    <w:basedOn w:val="TableNormal"/>
    <w:uiPriority w:val="59"/>
    <w:rsid w:val="005410FC"/>
    <w:pPr>
      <w:spacing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410FC"/>
    <w:rPr>
      <w:rFonts w:cs="Times New Roman"/>
      <w:color w:val="0000FF"/>
      <w:u w:val="single"/>
    </w:rPr>
  </w:style>
  <w:style w:type="paragraph" w:styleId="NoSpacing">
    <w:name w:val="No Spacing"/>
    <w:uiPriority w:val="1"/>
    <w:qFormat/>
    <w:rsid w:val="005410FC"/>
    <w:pPr>
      <w:spacing w:line="240" w:lineRule="auto"/>
    </w:pPr>
  </w:style>
  <w:style w:type="paragraph" w:styleId="BalloonText">
    <w:name w:val="Balloon Text"/>
    <w:basedOn w:val="Normal"/>
    <w:link w:val="BalloonTextChar"/>
    <w:uiPriority w:val="99"/>
    <w:semiHidden/>
    <w:unhideWhenUsed/>
    <w:rsid w:val="005410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FC"/>
    <w:rPr>
      <w:rFonts w:ascii="Tahoma" w:hAnsi="Tahoma" w:cs="Tahoma"/>
      <w:sz w:val="16"/>
      <w:szCs w:val="16"/>
    </w:rPr>
  </w:style>
  <w:style w:type="paragraph" w:customStyle="1" w:styleId="TableParagraph">
    <w:name w:val="Table Paragraph"/>
    <w:basedOn w:val="Normal"/>
    <w:uiPriority w:val="1"/>
    <w:qFormat/>
    <w:rsid w:val="005410FC"/>
    <w:pPr>
      <w:widowControl w:val="0"/>
      <w:spacing w:line="240"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0FC"/>
    <w:pPr>
      <w:tabs>
        <w:tab w:val="center" w:pos="4680"/>
        <w:tab w:val="right" w:pos="9360"/>
      </w:tabs>
      <w:spacing w:line="240" w:lineRule="auto"/>
    </w:pPr>
  </w:style>
  <w:style w:type="character" w:customStyle="1" w:styleId="HeaderChar">
    <w:name w:val="Header Char"/>
    <w:basedOn w:val="DefaultParagraphFont"/>
    <w:link w:val="Header"/>
    <w:uiPriority w:val="99"/>
    <w:rsid w:val="005410FC"/>
  </w:style>
  <w:style w:type="paragraph" w:styleId="Footer">
    <w:name w:val="footer"/>
    <w:basedOn w:val="Normal"/>
    <w:link w:val="FooterChar"/>
    <w:uiPriority w:val="99"/>
    <w:unhideWhenUsed/>
    <w:rsid w:val="005410FC"/>
    <w:pPr>
      <w:tabs>
        <w:tab w:val="center" w:pos="4680"/>
        <w:tab w:val="right" w:pos="9360"/>
      </w:tabs>
      <w:spacing w:line="240" w:lineRule="auto"/>
    </w:pPr>
  </w:style>
  <w:style w:type="character" w:customStyle="1" w:styleId="FooterChar">
    <w:name w:val="Footer Char"/>
    <w:basedOn w:val="DefaultParagraphFont"/>
    <w:link w:val="Footer"/>
    <w:uiPriority w:val="99"/>
    <w:rsid w:val="005410FC"/>
  </w:style>
  <w:style w:type="table" w:styleId="TableGrid">
    <w:name w:val="Table Grid"/>
    <w:basedOn w:val="TableNormal"/>
    <w:uiPriority w:val="59"/>
    <w:rsid w:val="005410FC"/>
    <w:pPr>
      <w:spacing w:line="240" w:lineRule="auto"/>
    </w:pPr>
    <w:rPr>
      <w:rFonts w:ascii="Arial" w:eastAsia="Times New Roman"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410FC"/>
    <w:rPr>
      <w:rFonts w:cs="Times New Roman"/>
      <w:color w:val="0000FF"/>
      <w:u w:val="single"/>
    </w:rPr>
  </w:style>
  <w:style w:type="paragraph" w:styleId="NoSpacing">
    <w:name w:val="No Spacing"/>
    <w:uiPriority w:val="1"/>
    <w:qFormat/>
    <w:rsid w:val="005410FC"/>
    <w:pPr>
      <w:spacing w:line="240" w:lineRule="auto"/>
    </w:pPr>
  </w:style>
  <w:style w:type="paragraph" w:styleId="BalloonText">
    <w:name w:val="Balloon Text"/>
    <w:basedOn w:val="Normal"/>
    <w:link w:val="BalloonTextChar"/>
    <w:uiPriority w:val="99"/>
    <w:semiHidden/>
    <w:unhideWhenUsed/>
    <w:rsid w:val="005410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FC"/>
    <w:rPr>
      <w:rFonts w:ascii="Tahoma" w:hAnsi="Tahoma" w:cs="Tahoma"/>
      <w:sz w:val="16"/>
      <w:szCs w:val="16"/>
    </w:rPr>
  </w:style>
  <w:style w:type="paragraph" w:customStyle="1" w:styleId="TableParagraph">
    <w:name w:val="Table Paragraph"/>
    <w:basedOn w:val="Normal"/>
    <w:uiPriority w:val="1"/>
    <w:qFormat/>
    <w:rsid w:val="005410FC"/>
    <w:pPr>
      <w:widowControl w:val="0"/>
      <w:spacing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wnload.ama-assn.org/resources/doc/cpt/x-pub/cpt-confidentiality-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CB54-F97E-4363-9F1B-9ED7BB0A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57</cp:revision>
  <dcterms:created xsi:type="dcterms:W3CDTF">2016-04-27T16:23:00Z</dcterms:created>
  <dcterms:modified xsi:type="dcterms:W3CDTF">2016-06-09T18:40:00Z</dcterms:modified>
</cp:coreProperties>
</file>